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8EB4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3B2878BE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1AACD37D" w14:textId="12B4896F" w:rsidR="00245530" w:rsidRDefault="00D95F09">
      <w:pPr>
        <w:pStyle w:val="Standard"/>
        <w:rPr>
          <w:rFonts w:ascii="Times New Roman" w:hAnsi="Times New Roman" w:cs="Times New Roman"/>
        </w:rPr>
      </w:pPr>
      <w:r w:rsidRPr="00D95F09">
        <w:rPr>
          <w:rFonts w:ascii="Times New Roman" w:hAnsi="Times New Roman" w:cs="Times New Roman"/>
          <w:color w:val="000000"/>
        </w:rPr>
        <w:t>25</w:t>
      </w:r>
      <w:r w:rsidR="00AB42FC" w:rsidRPr="00D95F09">
        <w:rPr>
          <w:rFonts w:ascii="Times New Roman" w:hAnsi="Times New Roman" w:cs="Times New Roman"/>
          <w:color w:val="000000"/>
        </w:rPr>
        <w:t xml:space="preserve"> </w:t>
      </w:r>
      <w:r w:rsidR="001938AF" w:rsidRPr="00D95F09">
        <w:rPr>
          <w:rFonts w:ascii="Times New Roman" w:hAnsi="Times New Roman" w:cs="Times New Roman"/>
        </w:rPr>
        <w:t>febbraio 2022</w:t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</w:r>
      <w:r w:rsidR="001938AF">
        <w:rPr>
          <w:rFonts w:ascii="Times New Roman" w:hAnsi="Times New Roman" w:cs="Times New Roman"/>
        </w:rPr>
        <w:tab/>
        <w:t>Nota stampa</w:t>
      </w:r>
    </w:p>
    <w:p w14:paraId="733A1A4E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17100F82" w14:textId="77777777" w:rsidR="00245530" w:rsidRDefault="001938AF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Habitat e biodiversità</w:t>
      </w:r>
    </w:p>
    <w:p w14:paraId="5E2FBABA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81B5CDE" w14:textId="77777777" w:rsidR="00245530" w:rsidRDefault="001938AF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Trota mediterranea in arrivo</w:t>
      </w:r>
    </w:p>
    <w:p w14:paraId="7CC68EAE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85CA7D6" w14:textId="77777777" w:rsidR="00245530" w:rsidRDefault="001938AF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Sono in corso, grazie al progetto Life STREAMS, le attività per ripopolare alcuni torrenti del Parco Nazionale delle Foreste Casentinesi, Monte Falterona e </w:t>
      </w:r>
      <w:proofErr w:type="spellStart"/>
      <w:r>
        <w:rPr>
          <w:rFonts w:ascii="Times New Roman" w:hAnsi="Times New Roman" w:cs="Times New Roman"/>
          <w:b/>
          <w:bCs/>
        </w:rPr>
        <w:t>Campigna</w:t>
      </w:r>
      <w:proofErr w:type="spellEnd"/>
      <w:r>
        <w:rPr>
          <w:rFonts w:ascii="Times New Roman" w:hAnsi="Times New Roman" w:cs="Times New Roman"/>
          <w:b/>
          <w:bCs/>
        </w:rPr>
        <w:t xml:space="preserve"> con nuovi esemplari di trota mediterranea, specie quasi scomparsa</w:t>
      </w:r>
    </w:p>
    <w:p w14:paraId="459FBC0C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1BFDE324" w14:textId="77777777" w:rsidR="00245530" w:rsidRDefault="001938AF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Circa 3.500 le uova fecondate e allevate presso l’incubatoio di Premilcuore (FC) per essere immesse nei torrenti dell’area protetta</w:t>
      </w:r>
    </w:p>
    <w:p w14:paraId="75FF9A31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9CB39E4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3478D5D7" w14:textId="77777777" w:rsidR="00245530" w:rsidRDefault="0024553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1AB0762B" w14:textId="77777777" w:rsidR="00245530" w:rsidRDefault="001938AF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0" distR="0" simplePos="0" relativeHeight="4" behindDoc="0" locked="0" layoutInCell="1" allowOverlap="1" wp14:anchorId="7BA13919" wp14:editId="731866C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03190" cy="4174490"/>
            <wp:effectExtent l="0" t="0" r="0" b="0"/>
            <wp:wrapTopAndBottom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4980" b="9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21A05" w14:textId="77777777" w:rsidR="00245530" w:rsidRDefault="00245530">
      <w:pPr>
        <w:pStyle w:val="NormaleWeb"/>
        <w:shd w:val="clear" w:color="auto" w:fill="FFFFFF"/>
      </w:pPr>
    </w:p>
    <w:p w14:paraId="119D402F" w14:textId="77777777" w:rsidR="00245530" w:rsidRPr="00AB42FC" w:rsidRDefault="00245530">
      <w:pPr>
        <w:pStyle w:val="Standard"/>
        <w:widowControl w:val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58B4030B" w14:textId="77777777" w:rsidR="00245530" w:rsidRPr="00AB42FC" w:rsidRDefault="00245530">
      <w:pPr>
        <w:pStyle w:val="Standard"/>
        <w:rPr>
          <w:rFonts w:ascii="Times New Roman" w:hAnsi="Times New Roman" w:cs="Times New Roman"/>
        </w:rPr>
      </w:pPr>
    </w:p>
    <w:p w14:paraId="0CE5B123" w14:textId="77777777" w:rsidR="00245530" w:rsidRPr="00AB42FC" w:rsidRDefault="00245530">
      <w:pPr>
        <w:pStyle w:val="Standard"/>
        <w:jc w:val="center"/>
        <w:rPr>
          <w:rFonts w:ascii="Times New Roman" w:hAnsi="Times New Roman" w:cs="Times New Roman"/>
        </w:rPr>
      </w:pPr>
    </w:p>
    <w:p w14:paraId="62C95405" w14:textId="77777777" w:rsidR="00245530" w:rsidRPr="00AB42FC" w:rsidRDefault="00245530">
      <w:pPr>
        <w:pStyle w:val="Standard"/>
        <w:jc w:val="center"/>
        <w:rPr>
          <w:rFonts w:ascii="Times New Roman" w:hAnsi="Times New Roman" w:cs="Times New Roman"/>
        </w:rPr>
      </w:pPr>
    </w:p>
    <w:p w14:paraId="60A92885" w14:textId="77777777" w:rsidR="00245530" w:rsidRPr="00AB42FC" w:rsidRDefault="00245530">
      <w:pPr>
        <w:pStyle w:val="Paragrafobase"/>
        <w:spacing w:line="240" w:lineRule="auto"/>
        <w:jc w:val="both"/>
        <w:rPr>
          <w:rFonts w:ascii="Times New Roman" w:hAnsi="Times New Roman" w:cs="Times New Roman"/>
        </w:rPr>
      </w:pPr>
    </w:p>
    <w:p w14:paraId="548454F3" w14:textId="77777777" w:rsidR="00245530" w:rsidRPr="00AB42FC" w:rsidRDefault="00245530">
      <w:pPr>
        <w:pStyle w:val="Standard"/>
        <w:jc w:val="center"/>
        <w:rPr>
          <w:rFonts w:ascii="Times New Roman" w:hAnsi="Times New Roman" w:cs="Times New Roman"/>
        </w:rPr>
      </w:pPr>
    </w:p>
    <w:p w14:paraId="73BBD7EC" w14:textId="77777777" w:rsidR="00245530" w:rsidRDefault="00245530">
      <w:pPr>
        <w:pStyle w:val="Paragrafobase"/>
        <w:spacing w:line="240" w:lineRule="auto"/>
        <w:jc w:val="both"/>
      </w:pPr>
    </w:p>
    <w:p w14:paraId="08577D49" w14:textId="77777777" w:rsidR="00245530" w:rsidRPr="00AB42FC" w:rsidRDefault="00245530">
      <w:pPr>
        <w:jc w:val="center"/>
        <w:rPr>
          <w:rFonts w:ascii="Times New Roman" w:hAnsi="Times New Roman" w:cs="Times New Roman"/>
        </w:rPr>
      </w:pPr>
    </w:p>
    <w:p w14:paraId="1F6E1970" w14:textId="77777777" w:rsidR="00245530" w:rsidRPr="00AB42FC" w:rsidRDefault="00245530">
      <w:pPr>
        <w:jc w:val="center"/>
        <w:rPr>
          <w:rFonts w:ascii="Times New Roman" w:hAnsi="Times New Roman" w:cs="Times New Roman"/>
        </w:rPr>
      </w:pPr>
    </w:p>
    <w:p w14:paraId="5DD28ED7" w14:textId="77777777" w:rsidR="00245530" w:rsidRDefault="001938AF">
      <w:pPr>
        <w:pStyle w:val="NormaleWeb"/>
        <w:shd w:val="clear" w:color="auto" w:fill="FFFFFF"/>
      </w:pPr>
      <w:r>
        <w:t xml:space="preserve">La trota mediterranea torna a casa. Il Parco Nazionale delle Foreste Casentinesi, Monte Falterona e </w:t>
      </w:r>
      <w:proofErr w:type="spellStart"/>
      <w:r>
        <w:t>Campigna</w:t>
      </w:r>
      <w:proofErr w:type="spellEnd"/>
      <w:r>
        <w:t xml:space="preserve">, grazie al progetto europeo </w:t>
      </w:r>
      <w:r>
        <w:rPr>
          <w:b/>
          <w:bCs/>
        </w:rPr>
        <w:t>LIFE Streams</w:t>
      </w:r>
      <w:r>
        <w:t xml:space="preserve">, ha dato il via alle attività che permetteranno di </w:t>
      </w:r>
      <w:r>
        <w:rPr>
          <w:b/>
          <w:bCs/>
        </w:rPr>
        <w:t xml:space="preserve">ripopolare con efficacia i suoi torrenti con nuovi esemplari di trote mediterranee pure, una specie quasi scomparsa dai suoi habitat naturali </w:t>
      </w:r>
      <w:r>
        <w:t xml:space="preserve">per la presenza diffusa di specie aliene e ibride, e la cui presenza offre all’ecosistema un equilibrio fondamentale.  </w:t>
      </w:r>
    </w:p>
    <w:p w14:paraId="71BEADF0" w14:textId="77777777" w:rsidR="00245530" w:rsidRDefault="00245530">
      <w:pPr>
        <w:pStyle w:val="NormaleWeb"/>
        <w:shd w:val="clear" w:color="auto" w:fill="FFFFFF"/>
      </w:pPr>
    </w:p>
    <w:p w14:paraId="3B23B63E" w14:textId="2B12DED7" w:rsidR="00245530" w:rsidRDefault="001938AF">
      <w:pPr>
        <w:pStyle w:val="NormaleWeb"/>
        <w:shd w:val="clear" w:color="auto" w:fill="FFFFFF"/>
      </w:pPr>
      <w:r>
        <w:t>L’azione si è svolta presso l’incubatoio di Premilcuore (FC), dove un’equipe di tecnici del Parco Nazionale, insieme al personale incaricato dal progetto</w:t>
      </w:r>
      <w:r w:rsidR="00673233">
        <w:t xml:space="preserve"> </w:t>
      </w:r>
      <w:r w:rsidR="00673233" w:rsidRPr="00AB42FC">
        <w:t>e alle associazioni dei pescatori coinvolte</w:t>
      </w:r>
      <w:r>
        <w:t xml:space="preserve">, hanno selezionato e avviato la riproduzione di 14 individui di trote native, producendo </w:t>
      </w:r>
      <w:r>
        <w:rPr>
          <w:b/>
          <w:bCs/>
        </w:rPr>
        <w:t>circa 3.500 uova</w:t>
      </w:r>
      <w:r>
        <w:t xml:space="preserve">.  </w:t>
      </w:r>
    </w:p>
    <w:p w14:paraId="64132B48" w14:textId="77777777" w:rsidR="00245530" w:rsidRDefault="00245530">
      <w:pPr>
        <w:pStyle w:val="NormaleWeb"/>
        <w:shd w:val="clear" w:color="auto" w:fill="FFFFFF"/>
      </w:pPr>
    </w:p>
    <w:p w14:paraId="4E70634A" w14:textId="2D514EA5" w:rsidR="00245530" w:rsidRDefault="001938AF">
      <w:pPr>
        <w:pStyle w:val="NormaleWeb"/>
        <w:shd w:val="clear" w:color="auto" w:fill="FFFFFF"/>
      </w:pPr>
      <w:r>
        <w:t xml:space="preserve">“I riproduttori provengono da popolazioni locali relitte e pure, analizzate attraverso protocolli di analisi genetica estremamente dettagliati e affidabili”, commenta </w:t>
      </w:r>
      <w:r w:rsidR="000721C7">
        <w:rPr>
          <w:b/>
          <w:bCs/>
        </w:rPr>
        <w:t>Luca Santini, presidente del Parco</w:t>
      </w:r>
      <w:r>
        <w:t>. “Le uova fecondate artificialmente saranno allevate nel centro di Premilcuore. Una parte della progenie costituirà uno stock riproduttivo per i prossimi anni, mentre la parte preponderante verrà rilasciata in natura in alcuni torrenti dalle condizioni ecologiche adeguate individuati dal progetto e liberati dalla specie alloctona. Naturalmente, nel tempo, verrà portato avanti un intenso monitoraggio di popolazione e genetico per misurare l’efficacia delle azioni portate avanti e adattare gli interventi futuri”.</w:t>
      </w:r>
    </w:p>
    <w:p w14:paraId="489DEA92" w14:textId="77777777" w:rsidR="00245530" w:rsidRDefault="00245530">
      <w:pPr>
        <w:pStyle w:val="NormaleWeb"/>
        <w:shd w:val="clear" w:color="auto" w:fill="FFFFFF"/>
      </w:pPr>
    </w:p>
    <w:p w14:paraId="6D3CB0F6" w14:textId="69B9373B" w:rsidR="00245530" w:rsidRDefault="001938AF">
      <w:pPr>
        <w:pStyle w:val="NormaleWeb"/>
        <w:shd w:val="clear" w:color="auto" w:fill="FFFFFF"/>
      </w:pPr>
      <w:r>
        <w:t>A partire dalla tarda primavera, queste immissioni riporteranno quindi esemplari puri di trota mediterranea nei torrenti del Parco Nazionale.</w:t>
      </w:r>
    </w:p>
    <w:p w14:paraId="0188D291" w14:textId="7902A903" w:rsidR="008D08BA" w:rsidRDefault="008D08BA">
      <w:pPr>
        <w:pStyle w:val="NormaleWeb"/>
        <w:shd w:val="clear" w:color="auto" w:fill="FFFFFF"/>
      </w:pPr>
    </w:p>
    <w:p w14:paraId="761ADBF6" w14:textId="3D923183" w:rsidR="008D08BA" w:rsidRDefault="008D08BA">
      <w:pPr>
        <w:pStyle w:val="NormaleWeb"/>
        <w:shd w:val="clear" w:color="auto" w:fill="FFFFFF"/>
      </w:pPr>
      <w:r>
        <w:t xml:space="preserve">Foto in alta risoluzione sono disponibili al link: </w:t>
      </w:r>
      <w:r w:rsidRPr="008D08BA">
        <w:t>https://drive.google.com/drive/folders/1xyZxsj71E6mlHjxP2wy8Xcipjl5AXzSd?usp=sharing</w:t>
      </w:r>
    </w:p>
    <w:p w14:paraId="4C5DC9F9" w14:textId="77777777" w:rsidR="00245530" w:rsidRDefault="00245530">
      <w:pPr>
        <w:pStyle w:val="Standard"/>
        <w:jc w:val="both"/>
        <w:rPr>
          <w:rFonts w:ascii="Times New Roman" w:hAnsi="Times New Roman" w:cs="Times New Roman"/>
        </w:rPr>
      </w:pPr>
    </w:p>
    <w:p w14:paraId="451A31FE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18FCC3A1" w14:textId="77777777" w:rsidR="00245530" w:rsidRDefault="001938AF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Il progetto LIFE Streams mira al recupero e alla conservazione delle popolazioni di trota nativa mediterranea (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Salmo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cettii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 xml:space="preserve">), salmonide endemico dell'area mediterranea protetto dalla direttiva Habitat. Il progetto è cofinanziato dalla Commissione Europea tramite il Programma LIFE e vede tra i partner il Parco Nazionale della Majella (capofila), l'Agenzia Forestale Regionale per lo sviluppo del territorio e dell'ambiente in Sardegna -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FoReSTAS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 xml:space="preserve">, ISPRA, Legambiente Onlus,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Noesis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 xml:space="preserve"> snc, il Parco Nazionale delle Foreste Casentinesi, Monte Falterona e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Campigna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, l'Ente Parco di Montemarcello Magra Vara, il Parco Nazionale dei Monti Sibillini, il Parco Nazionale del Pollino, l'Università degli Studi di Perugia.</w:t>
      </w:r>
    </w:p>
    <w:p w14:paraId="33E9AF9C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2702CF63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31DAC908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315EF6FF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23366C3B" w14:textId="77777777" w:rsidR="00245530" w:rsidRDefault="00245530">
      <w:pPr>
        <w:pStyle w:val="Standard"/>
        <w:rPr>
          <w:rFonts w:ascii="Times New Roman" w:hAnsi="Times New Roman" w:cs="Times New Roman"/>
        </w:rPr>
      </w:pPr>
    </w:p>
    <w:p w14:paraId="79E2D3DE" w14:textId="77777777" w:rsidR="00245530" w:rsidRDefault="001938AF">
      <w:pPr>
        <w:pStyle w:val="Standard"/>
        <w:widowControl w:val="0"/>
        <w:jc w:val="center"/>
        <w:rPr>
          <w:rFonts w:ascii="Times New Roman" w:hAnsi="Times New Roman" w:cs="Times New Roman"/>
          <w:b/>
          <w:color w:val="222222"/>
          <w:lang w:val="en-US"/>
        </w:rPr>
      </w:pPr>
      <w:r>
        <w:rPr>
          <w:rFonts w:ascii="Times New Roman" w:hAnsi="Times New Roman" w:cs="Times New Roman"/>
          <w:b/>
          <w:color w:val="222222"/>
          <w:lang w:val="en-US"/>
        </w:rPr>
        <w:t xml:space="preserve">FB: </w:t>
      </w:r>
      <w:proofErr w:type="spellStart"/>
      <w:r>
        <w:rPr>
          <w:rFonts w:ascii="Times New Roman" w:hAnsi="Times New Roman" w:cs="Times New Roman"/>
          <w:b/>
          <w:color w:val="222222"/>
          <w:lang w:val="en-US"/>
        </w:rPr>
        <w:t>Progetto_Life_Streams</w:t>
      </w:r>
      <w:proofErr w:type="spellEnd"/>
      <w:r>
        <w:rPr>
          <w:rFonts w:ascii="Times New Roman" w:hAnsi="Times New Roman" w:cs="Times New Roman"/>
          <w:b/>
          <w:color w:val="222222"/>
          <w:lang w:val="en-US"/>
        </w:rPr>
        <w:t xml:space="preserve"> - TW: @lifestreams4 - INSTA: @progetto_life_streams</w:t>
      </w:r>
    </w:p>
    <w:p w14:paraId="0DE6F3F2" w14:textId="77777777" w:rsidR="00245530" w:rsidRDefault="00245530">
      <w:pPr>
        <w:pStyle w:val="Standard"/>
        <w:widowControl w:val="0"/>
        <w:jc w:val="center"/>
        <w:rPr>
          <w:rFonts w:ascii="Times New Roman" w:hAnsi="Times New Roman" w:cs="Times New Roman"/>
          <w:b/>
          <w:color w:val="222222"/>
          <w:lang w:val="en-US"/>
        </w:rPr>
      </w:pPr>
    </w:p>
    <w:p w14:paraId="70294DF9" w14:textId="77777777" w:rsidR="00245530" w:rsidRDefault="001938AF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L’ufficio stampa: Grazia Battiato, 3313997611</w:t>
      </w:r>
    </w:p>
    <w:sectPr w:rsidR="00245530">
      <w:headerReference w:type="default" r:id="rId11"/>
      <w:headerReference w:type="first" r:id="rId12"/>
      <w:pgSz w:w="11906" w:h="16838"/>
      <w:pgMar w:top="1701" w:right="1134" w:bottom="1021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8CA5" w14:textId="77777777" w:rsidR="00A712C1" w:rsidRDefault="00A712C1">
      <w:r>
        <w:separator/>
      </w:r>
    </w:p>
  </w:endnote>
  <w:endnote w:type="continuationSeparator" w:id="0">
    <w:p w14:paraId="51B9E79A" w14:textId="77777777" w:rsidR="00A712C1" w:rsidRDefault="00A7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MinionPro-Regular">
    <w:panose1 w:val="02040503050306020203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CECF" w14:textId="77777777" w:rsidR="00A712C1" w:rsidRDefault="00A712C1">
      <w:r>
        <w:separator/>
      </w:r>
    </w:p>
  </w:footnote>
  <w:footnote w:type="continuationSeparator" w:id="0">
    <w:p w14:paraId="35ADEBEA" w14:textId="77777777" w:rsidR="00A712C1" w:rsidRDefault="00A7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E4179" w14:textId="77777777" w:rsidR="00245530" w:rsidRDefault="001938AF">
    <w:pPr>
      <w:pStyle w:val="Intestazione"/>
    </w:pPr>
    <w:r>
      <w:rPr>
        <w:noProof/>
      </w:rPr>
      <w:drawing>
        <wp:anchor distT="0" distB="0" distL="0" distR="0" simplePos="0" relativeHeight="2" behindDoc="1" locked="0" layoutInCell="1" allowOverlap="1" wp14:anchorId="5926F5E6" wp14:editId="46B45E9B">
          <wp:simplePos x="0" y="0"/>
          <wp:positionH relativeFrom="column">
            <wp:posOffset>-746125</wp:posOffset>
          </wp:positionH>
          <wp:positionV relativeFrom="paragraph">
            <wp:posOffset>-444500</wp:posOffset>
          </wp:positionV>
          <wp:extent cx="7560310" cy="106921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77546" w14:textId="77777777" w:rsidR="00245530" w:rsidRDefault="001938AF">
    <w:pPr>
      <w:pStyle w:val="Intestazione"/>
    </w:pPr>
    <w:r>
      <w:rPr>
        <w:noProof/>
      </w:rPr>
      <w:drawing>
        <wp:anchor distT="0" distB="0" distL="0" distR="0" simplePos="0" relativeHeight="3" behindDoc="1" locked="0" layoutInCell="1" allowOverlap="1" wp14:anchorId="109E4949" wp14:editId="236E3B5B">
          <wp:simplePos x="0" y="0"/>
          <wp:positionH relativeFrom="column">
            <wp:posOffset>-746125</wp:posOffset>
          </wp:positionH>
          <wp:positionV relativeFrom="paragraph">
            <wp:posOffset>-444500</wp:posOffset>
          </wp:positionV>
          <wp:extent cx="7560310" cy="1069213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30"/>
    <w:rsid w:val="000721C7"/>
    <w:rsid w:val="001938AF"/>
    <w:rsid w:val="00245530"/>
    <w:rsid w:val="00486D09"/>
    <w:rsid w:val="00673233"/>
    <w:rsid w:val="008D08BA"/>
    <w:rsid w:val="00A5272F"/>
    <w:rsid w:val="00A712C1"/>
    <w:rsid w:val="00AB42FC"/>
    <w:rsid w:val="00D9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574E"/>
  <w15:docId w15:val="{1CD189A4-CE04-444C-B707-9ABD7C33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D23"/>
    <w:rPr>
      <w:rFonts w:ascii="Comic Sans MS" w:eastAsia="Comic Sans MS" w:hAnsi="Comic Sans MS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66F6D"/>
    <w:pPr>
      <w:keepNext/>
      <w:keepLines/>
      <w:spacing w:before="400" w:after="100"/>
      <w:contextualSpacing/>
      <w:outlineLvl w:val="0"/>
    </w:pPr>
    <w:rPr>
      <w:rFonts w:eastAsiaTheme="majorEastAsia" w:cstheme="majorBidi"/>
      <w:b/>
      <w:color w:val="2A7B88" w:themeColor="accent1" w:themeShade="BF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66F6D"/>
    <w:pPr>
      <w:keepNext/>
      <w:keepLines/>
      <w:spacing w:before="40"/>
      <w:outlineLvl w:val="1"/>
    </w:pPr>
    <w:rPr>
      <w:rFonts w:eastAsiaTheme="majorEastAsia" w:cstheme="majorBidi"/>
      <w:color w:val="2A7B88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qFormat/>
    <w:rsid w:val="00966F6D"/>
    <w:pPr>
      <w:keepNext/>
      <w:keepLines/>
      <w:spacing w:before="40"/>
      <w:outlineLvl w:val="2"/>
    </w:pPr>
    <w:rPr>
      <w:rFonts w:eastAsiaTheme="majorEastAsia" w:cstheme="majorBidi"/>
      <w:color w:val="1C515A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966F6D"/>
    <w:pPr>
      <w:keepNext/>
      <w:keepLines/>
      <w:spacing w:before="40"/>
      <w:outlineLvl w:val="3"/>
    </w:pPr>
    <w:rPr>
      <w:rFonts w:eastAsiaTheme="majorEastAsia" w:cstheme="majorBidi"/>
      <w:i/>
      <w:iCs/>
      <w:color w:val="2A7B88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966F6D"/>
    <w:pPr>
      <w:keepNext/>
      <w:keepLines/>
      <w:spacing w:before="40"/>
      <w:outlineLvl w:val="4"/>
    </w:pPr>
    <w:rPr>
      <w:rFonts w:eastAsiaTheme="majorEastAsia" w:cstheme="majorBidi"/>
      <w:color w:val="2A7B88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966F6D"/>
    <w:pPr>
      <w:keepNext/>
      <w:keepLines/>
      <w:spacing w:before="40"/>
      <w:outlineLvl w:val="5"/>
    </w:pPr>
    <w:rPr>
      <w:rFonts w:eastAsiaTheme="majorEastAsia" w:cstheme="majorBidi"/>
      <w:color w:val="1C515A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966F6D"/>
    <w:pPr>
      <w:keepNext/>
      <w:keepLines/>
      <w:spacing w:before="40"/>
      <w:outlineLvl w:val="6"/>
    </w:pPr>
    <w:rPr>
      <w:rFonts w:eastAsiaTheme="majorEastAsia" w:cstheme="majorBidi"/>
      <w:i/>
      <w:iCs/>
      <w:color w:val="1C515A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966F6D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966F6D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uiPriority w:val="1"/>
    <w:qFormat/>
    <w:rsid w:val="00966F6D"/>
    <w:rPr>
      <w:rFonts w:ascii="Comic Sans MS" w:hAnsi="Comic Sans MS"/>
      <w:b/>
      <w:color w:val="FFFFFF" w:themeColor="background1"/>
      <w:sz w:val="36"/>
    </w:rPr>
  </w:style>
  <w:style w:type="character" w:customStyle="1" w:styleId="DataCarattere">
    <w:name w:val="Data Carattere"/>
    <w:basedOn w:val="Carpredefinitoparagrafo"/>
    <w:link w:val="Data"/>
    <w:uiPriority w:val="2"/>
    <w:qFormat/>
    <w:rsid w:val="00966F6D"/>
    <w:rPr>
      <w:rFonts w:ascii="Comic Sans MS" w:hAnsi="Comic Sans MS"/>
      <w:b/>
      <w:bCs/>
      <w:color w:val="0D0D0D" w:themeColor="text1" w:themeTint="F2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966F6D"/>
    <w:rPr>
      <w:rFonts w:ascii="Comic Sans MS" w:eastAsiaTheme="minorEastAsia" w:hAnsi="Comic Sans MS"/>
      <w:color w:val="2A7B88" w:themeColor="accent1" w:themeShade="BF"/>
      <w:sz w:val="16"/>
    </w:rPr>
  </w:style>
  <w:style w:type="character" w:customStyle="1" w:styleId="FormuladiaperturaCarattere">
    <w:name w:val="Formula di apertura Carattere"/>
    <w:basedOn w:val="Carpredefinitoparagrafo"/>
    <w:uiPriority w:val="4"/>
    <w:qFormat/>
    <w:rsid w:val="00966F6D"/>
    <w:rPr>
      <w:rFonts w:ascii="Comic Sans MS" w:hAnsi="Comic Sans MS"/>
      <w:b/>
      <w:bCs/>
      <w:color w:val="950B0B" w:themeColor="accent4" w:themeShade="80"/>
      <w:sz w:val="28"/>
    </w:rPr>
  </w:style>
  <w:style w:type="character" w:customStyle="1" w:styleId="FormuladiaperturaCarattere1">
    <w:name w:val="Formula di apertura Carattere1"/>
    <w:basedOn w:val="Carpredefinitoparagrafo"/>
    <w:link w:val="Formuladiapertura"/>
    <w:uiPriority w:val="5"/>
    <w:qFormat/>
    <w:rsid w:val="00966F6D"/>
    <w:rPr>
      <w:rFonts w:ascii="Comic Sans MS" w:hAnsi="Comic Sans MS"/>
      <w:bCs/>
      <w:color w:val="0D0D0D" w:themeColor="text1" w:themeTint="F2"/>
    </w:rPr>
  </w:style>
  <w:style w:type="character" w:customStyle="1" w:styleId="FirmaCarattere">
    <w:name w:val="Firma Carattere"/>
    <w:basedOn w:val="Carpredefinitoparagrafo"/>
    <w:link w:val="Firma"/>
    <w:uiPriority w:val="6"/>
    <w:qFormat/>
    <w:rsid w:val="00966F6D"/>
    <w:rPr>
      <w:rFonts w:ascii="Comic Sans MS" w:hAnsi="Comic Sans MS"/>
      <w:bCs/>
      <w:color w:val="0D0D0D" w:themeColor="text1" w:themeTint="F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66F6D"/>
    <w:rPr>
      <w:rFonts w:ascii="Comic Sans MS" w:eastAsiaTheme="minorEastAsia" w:hAnsi="Comic Sans MS"/>
      <w:sz w:val="1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966F6D"/>
    <w:rPr>
      <w:rFonts w:ascii="Comic Sans MS" w:eastAsiaTheme="majorEastAsia" w:hAnsi="Comic Sans MS" w:cstheme="majorBidi"/>
      <w:b/>
      <w:color w:val="2A7B88" w:themeColor="accent1" w:themeShade="BF"/>
      <w:sz w:val="28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sid w:val="00966F6D"/>
    <w:rPr>
      <w:rFonts w:ascii="Comic Sans MS" w:hAnsi="Comic Sans MS"/>
      <w:color w:val="3A3836" w:themeColor="background2" w:themeShade="40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qFormat/>
    <w:rsid w:val="00966F6D"/>
    <w:rPr>
      <w:rFonts w:ascii="Comic Sans MS" w:eastAsiaTheme="minorEastAsia" w:hAnsi="Comic Sans MS"/>
      <w:color w:val="5A5A5A" w:themeColor="text1" w:themeTint="A5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qFormat/>
    <w:rsid w:val="00966F6D"/>
    <w:rPr>
      <w:rFonts w:ascii="Comic Sans MS" w:hAnsi="Comic Sans MS"/>
      <w:i/>
      <w:iCs/>
      <w:color w:val="2A7B88" w:themeColor="accent1" w:themeShade="BF"/>
    </w:rPr>
  </w:style>
  <w:style w:type="character" w:styleId="Enfasiintensa">
    <w:name w:val="Intense Emphasis"/>
    <w:basedOn w:val="Carpredefinitoparagrafo"/>
    <w:uiPriority w:val="21"/>
    <w:semiHidden/>
    <w:qFormat/>
    <w:rsid w:val="00966F6D"/>
    <w:rPr>
      <w:rFonts w:ascii="Comic Sans MS" w:hAnsi="Comic Sans MS"/>
      <w:i/>
      <w:iCs/>
      <w:color w:val="2A7B88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qFormat/>
    <w:rsid w:val="00966F6D"/>
    <w:rPr>
      <w:rFonts w:ascii="Comic Sans MS" w:hAnsi="Comic Sans MS"/>
      <w:b/>
      <w:bCs/>
      <w:smallCaps/>
      <w:color w:val="2A7B88" w:themeColor="accent1" w:themeShade="BF"/>
      <w:spacing w:val="5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66F6D"/>
    <w:rPr>
      <w:rFonts w:ascii="Comic Sans MS" w:hAnsi="Comic Sans MS"/>
      <w:color w:val="2A7B88" w:themeColor="accent1" w:themeShade="BF"/>
      <w:u w:val="sing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sid w:val="00966F6D"/>
    <w:rPr>
      <w:rFonts w:ascii="Comic Sans MS" w:hAnsi="Comic Sans MS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966F6D"/>
    <w:rPr>
      <w:rFonts w:ascii="Comic Sans MS" w:hAnsi="Comic Sans MS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966F6D"/>
    <w:rPr>
      <w:rFonts w:ascii="Comic Sans MS" w:hAnsi="Comic Sans MS"/>
      <w:sz w:val="22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966F6D"/>
    <w:rPr>
      <w:rFonts w:ascii="Segoe UI" w:hAnsi="Segoe UI" w:cs="Segoe UI"/>
      <w:szCs w:val="16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966F6D"/>
    <w:rPr>
      <w:rFonts w:ascii="Comic Sans MS" w:hAnsi="Comic Sans MS"/>
      <w:color w:val="7B4968" w:themeColor="accent5" w:themeShade="B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966F6D"/>
    <w:rPr>
      <w:rFonts w:ascii="Comic Sans MS" w:eastAsiaTheme="majorEastAsia" w:hAnsi="Comic Sans MS" w:cstheme="majorBidi"/>
      <w:color w:val="2A7B88" w:themeColor="accent1" w:themeShade="BF"/>
      <w:sz w:val="24"/>
      <w:szCs w:val="2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966F6D"/>
    <w:rPr>
      <w:rFonts w:ascii="Comic Sans MS" w:eastAsiaTheme="majorEastAsia" w:hAnsi="Comic Sans MS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966F6D"/>
    <w:rPr>
      <w:rFonts w:ascii="Comic Sans MS" w:eastAsiaTheme="majorEastAsia" w:hAnsi="Comic Sans MS" w:cstheme="majorBidi"/>
      <w:i/>
      <w:iCs/>
      <w:color w:val="272727" w:themeColor="text1" w:themeTint="D8"/>
      <w:szCs w:val="21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66F6D"/>
    <w:rPr>
      <w:rFonts w:ascii="Segoe UI" w:hAnsi="Segoe UI" w:cs="Segoe UI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966F6D"/>
    <w:rPr>
      <w:rFonts w:ascii="Comic Sans MS" w:hAnsi="Comic Sans MS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966F6D"/>
    <w:rPr>
      <w:rFonts w:ascii="Comic Sans MS" w:hAnsi="Comic Sans MS"/>
      <w:b/>
      <w:bCs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966F6D"/>
    <w:rPr>
      <w:rFonts w:ascii="Comic Sans MS" w:hAnsi="Comic Sans MS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966F6D"/>
    <w:rPr>
      <w:rFonts w:ascii="Comic Sans MS" w:hAnsi="Comic Sans MS"/>
      <w:szCs w:val="20"/>
    </w:rPr>
  </w:style>
  <w:style w:type="character" w:styleId="CodiceHTML">
    <w:name w:val="HTML Code"/>
    <w:basedOn w:val="Carpredefinitoparagrafo"/>
    <w:uiPriority w:val="99"/>
    <w:semiHidden/>
    <w:unhideWhenUsed/>
    <w:qFormat/>
    <w:rsid w:val="00966F6D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qFormat/>
    <w:rsid w:val="00966F6D"/>
    <w:rPr>
      <w:rFonts w:ascii="Consolas" w:hAnsi="Consolas"/>
      <w:sz w:val="22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66F6D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sid w:val="00966F6D"/>
    <w:rPr>
      <w:rFonts w:ascii="Consolas" w:hAnsi="Consolas"/>
      <w:sz w:val="22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sid w:val="00966F6D"/>
    <w:rPr>
      <w:rFonts w:ascii="Consolas" w:hAnsi="Consolas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966F6D"/>
    <w:rPr>
      <w:rFonts w:ascii="Consolas" w:hAnsi="Consolas"/>
      <w:szCs w:val="21"/>
    </w:rPr>
  </w:style>
  <w:style w:type="character" w:customStyle="1" w:styleId="Caratterislogan">
    <w:name w:val="Caratteri slogan"/>
    <w:basedOn w:val="Carpredefinitoparagrafo"/>
    <w:link w:val="Slogan"/>
    <w:qFormat/>
    <w:rsid w:val="00966F6D"/>
    <w:rPr>
      <w:rFonts w:ascii="Comic Sans MS" w:hAnsi="Comic Sans MS"/>
      <w:color w:val="FFFFFF" w:themeColor="background1"/>
    </w:rPr>
  </w:style>
  <w:style w:type="character" w:customStyle="1" w:styleId="Caratteririgaindirizzo">
    <w:name w:val="Caratteri riga indirizzo"/>
    <w:basedOn w:val="Carpredefinitoparagrafo"/>
    <w:link w:val="Rigaindirizzo"/>
    <w:semiHidden/>
    <w:qFormat/>
    <w:rsid w:val="00966F6D"/>
    <w:rPr>
      <w:rFonts w:ascii="Comic Sans MS" w:hAnsi="Comic Sans MS"/>
    </w:rPr>
  </w:style>
  <w:style w:type="character" w:customStyle="1" w:styleId="Menzione1">
    <w:name w:val="Menzione1"/>
    <w:basedOn w:val="Carpredefinitoparagrafo"/>
    <w:uiPriority w:val="99"/>
    <w:semiHidden/>
    <w:qFormat/>
    <w:rsid w:val="00966F6D"/>
    <w:rPr>
      <w:rFonts w:ascii="Comic Sans MS" w:hAnsi="Comic Sans MS"/>
      <w:color w:val="2B579A"/>
      <w:shd w:val="clear" w:color="auto" w:fill="E1DFDD"/>
    </w:rPr>
  </w:style>
  <w:style w:type="character" w:styleId="VariabileHTML">
    <w:name w:val="HTML Variable"/>
    <w:basedOn w:val="Carpredefinitoparagrafo"/>
    <w:uiPriority w:val="99"/>
    <w:semiHidden/>
    <w:unhideWhenUsed/>
    <w:qFormat/>
    <w:rsid w:val="00966F6D"/>
    <w:rPr>
      <w:rFonts w:ascii="Comic Sans MS" w:hAnsi="Comic Sans MS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sid w:val="00966F6D"/>
    <w:rPr>
      <w:rFonts w:ascii="Comic Sans MS" w:hAnsi="Comic Sans MS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qFormat/>
    <w:rsid w:val="00966F6D"/>
    <w:rPr>
      <w:rFonts w:ascii="Comic Sans MS" w:hAnsi="Comic Sans MS"/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sid w:val="00966F6D"/>
    <w:rPr>
      <w:rFonts w:ascii="Comic Sans MS" w:hAnsi="Comic Sans MS"/>
      <w:i/>
      <w:iCs/>
    </w:rPr>
  </w:style>
  <w:style w:type="character" w:styleId="EsempioHTML">
    <w:name w:val="HTML Sample"/>
    <w:basedOn w:val="Carpredefinitoparagrafo"/>
    <w:uiPriority w:val="99"/>
    <w:semiHidden/>
    <w:unhideWhenUsed/>
    <w:qFormat/>
    <w:rsid w:val="00966F6D"/>
    <w:rPr>
      <w:rFonts w:ascii="Consolas" w:hAnsi="Consolas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qFormat/>
    <w:rsid w:val="00966F6D"/>
    <w:rPr>
      <w:rFonts w:ascii="Comic Sans MS" w:hAnsi="Comic Sans MS"/>
    </w:rPr>
  </w:style>
  <w:style w:type="character" w:styleId="Riferimentodelicato">
    <w:name w:val="Subtle Reference"/>
    <w:basedOn w:val="Carpredefinitoparagrafo"/>
    <w:uiPriority w:val="31"/>
    <w:semiHidden/>
    <w:qFormat/>
    <w:rsid w:val="00966F6D"/>
    <w:rPr>
      <w:rFonts w:ascii="Comic Sans MS" w:hAnsi="Comic Sans MS"/>
      <w:smallCaps/>
      <w:color w:val="5A5A5A" w:themeColor="text1" w:themeTint="A5"/>
    </w:rPr>
  </w:style>
  <w:style w:type="character" w:styleId="Enfasidelicata">
    <w:name w:val="Subtle Emphasis"/>
    <w:basedOn w:val="Carpredefinitoparagrafo"/>
    <w:uiPriority w:val="19"/>
    <w:semiHidden/>
    <w:qFormat/>
    <w:rsid w:val="00966F6D"/>
    <w:rPr>
      <w:rFonts w:ascii="Comic Sans MS" w:hAnsi="Comic Sans MS"/>
      <w:i/>
      <w:iCs/>
      <w:color w:val="404040" w:themeColor="text1" w:themeTint="BF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966F6D"/>
    <w:rPr>
      <w:rFonts w:ascii="Comic Sans MS" w:hAnsi="Comic Sans MS"/>
      <w:b/>
      <w:bCs/>
      <w:i/>
      <w:iCs/>
      <w:spacing w:val="5"/>
    </w:rPr>
  </w:style>
  <w:style w:type="character" w:customStyle="1" w:styleId="Hashtag1">
    <w:name w:val="Hashtag1"/>
    <w:basedOn w:val="Carpredefinitoparagrafo"/>
    <w:uiPriority w:val="99"/>
    <w:semiHidden/>
    <w:qFormat/>
    <w:rsid w:val="00966F6D"/>
    <w:rPr>
      <w:rFonts w:ascii="Comic Sans MS" w:hAnsi="Comic Sans MS"/>
      <w:color w:val="2B579A"/>
      <w:shd w:val="clear" w:color="auto" w:fill="E1DFDD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qFormat/>
    <w:rsid w:val="00966F6D"/>
    <w:rPr>
      <w:rFonts w:ascii="Comic Sans MS" w:eastAsiaTheme="majorEastAsia" w:hAnsi="Comic Sans MS" w:cstheme="majorBidi"/>
      <w:sz w:val="24"/>
      <w:szCs w:val="24"/>
      <w:shd w:val="clear" w:color="auto" w:fill="CCCCCC"/>
    </w:rPr>
  </w:style>
  <w:style w:type="character" w:customStyle="1" w:styleId="Richiamoallanotadichiusura">
    <w:name w:val="Richiamo alla nota di chiusura"/>
    <w:rPr>
      <w:rFonts w:ascii="Comic Sans MS" w:hAnsi="Comic Sans MS"/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966F6D"/>
    <w:rPr>
      <w:rFonts w:ascii="Comic Sans MS" w:hAnsi="Comic Sans MS"/>
      <w:vertAlign w:val="superscript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qFormat/>
    <w:rsid w:val="00966F6D"/>
    <w:rPr>
      <w:rFonts w:ascii="Comic Sans MS" w:hAnsi="Comic Sans MS"/>
      <w:i/>
      <w:iCs/>
    </w:rPr>
  </w:style>
  <w:style w:type="character" w:customStyle="1" w:styleId="Enfasi">
    <w:name w:val="Enfasi"/>
    <w:basedOn w:val="Carpredefinitoparagrafo"/>
    <w:uiPriority w:val="20"/>
    <w:semiHidden/>
    <w:unhideWhenUsed/>
    <w:qFormat/>
    <w:rsid w:val="00966F6D"/>
    <w:rPr>
      <w:rFonts w:ascii="Comic Sans MS" w:hAnsi="Comic Sans MS"/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966F6D"/>
    <w:rPr>
      <w:rFonts w:ascii="Comic Sans MS" w:eastAsiaTheme="majorEastAsia" w:hAnsi="Comic Sans MS" w:cstheme="majorBidi"/>
      <w:color w:val="1C515A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966F6D"/>
    <w:rPr>
      <w:rFonts w:ascii="Comic Sans MS" w:eastAsiaTheme="majorEastAsia" w:hAnsi="Comic Sans MS" w:cstheme="majorBidi"/>
      <w:i/>
      <w:iCs/>
      <w:color w:val="2A7B8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966F6D"/>
    <w:rPr>
      <w:rFonts w:ascii="Comic Sans MS" w:eastAsiaTheme="majorEastAsia" w:hAnsi="Comic Sans MS" w:cstheme="majorBidi"/>
      <w:color w:val="2A7B8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966F6D"/>
    <w:rPr>
      <w:rFonts w:ascii="Comic Sans MS" w:eastAsiaTheme="majorEastAsia" w:hAnsi="Comic Sans MS" w:cstheme="majorBidi"/>
      <w:color w:val="1C515A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966F6D"/>
    <w:rPr>
      <w:rFonts w:ascii="Comic Sans MS" w:eastAsiaTheme="majorEastAsia" w:hAnsi="Comic Sans MS" w:cstheme="majorBidi"/>
      <w:i/>
      <w:iCs/>
      <w:color w:val="1C515A" w:themeColor="accent1" w:themeShade="7F"/>
    </w:rPr>
  </w:style>
  <w:style w:type="character" w:customStyle="1" w:styleId="Collegamentoipertestualeintelligente1">
    <w:name w:val="Collegamento ipertestuale intelligente1"/>
    <w:basedOn w:val="Carpredefinitoparagrafo"/>
    <w:uiPriority w:val="99"/>
    <w:semiHidden/>
    <w:qFormat/>
    <w:rsid w:val="00966F6D"/>
    <w:rPr>
      <w:rFonts w:ascii="Comic Sans MS" w:hAnsi="Comic Sans MS"/>
      <w:u w:val="dotted"/>
    </w:rPr>
  </w:style>
  <w:style w:type="character" w:customStyle="1" w:styleId="Menzionenonrisolta1">
    <w:name w:val="Menzione non risolta1"/>
    <w:basedOn w:val="Carpredefinitoparagrafo"/>
    <w:uiPriority w:val="99"/>
    <w:semiHidden/>
    <w:qFormat/>
    <w:rsid w:val="00966F6D"/>
    <w:rPr>
      <w:rFonts w:ascii="Comic Sans MS" w:hAnsi="Comic Sans MS"/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966F6D"/>
    <w:rPr>
      <w:rFonts w:ascii="Comic Sans MS" w:hAnsi="Comic Sans M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966F6D"/>
    <w:rPr>
      <w:rFonts w:ascii="Comic Sans MS" w:hAnsi="Comic Sans M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966F6D"/>
    <w:rPr>
      <w:rFonts w:ascii="Comic Sans MS" w:hAnsi="Comic Sans M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966F6D"/>
    <w:rPr>
      <w:rFonts w:ascii="Comic Sans MS" w:hAnsi="Comic Sans MS"/>
    </w:rPr>
  </w:style>
  <w:style w:type="character" w:customStyle="1" w:styleId="PrimorientrocorpodeltestoCarattere">
    <w:name w:val="Primo rientro corpo del testo Carattere"/>
    <w:basedOn w:val="CorpotestoCarattere"/>
    <w:uiPriority w:val="99"/>
    <w:semiHidden/>
    <w:qFormat/>
    <w:rsid w:val="00966F6D"/>
    <w:rPr>
      <w:rFonts w:ascii="Comic Sans MS" w:hAnsi="Comic Sans MS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  <w:rsid w:val="00966F6D"/>
    <w:rPr>
      <w:rFonts w:ascii="Comic Sans MS" w:hAnsi="Comic Sans MS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qFormat/>
    <w:rsid w:val="00966F6D"/>
    <w:rPr>
      <w:rFonts w:ascii="Comic Sans MS" w:hAnsi="Comic Sans MS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qFormat/>
    <w:rsid w:val="00966F6D"/>
    <w:rPr>
      <w:rFonts w:ascii="Comic Sans MS" w:hAnsi="Comic Sans MS"/>
    </w:rPr>
  </w:style>
  <w:style w:type="character" w:customStyle="1" w:styleId="Richiamoallanotaapidipagina">
    <w:name w:val="Richiamo alla nota a piè di pagina"/>
    <w:rPr>
      <w:rFonts w:ascii="Comic Sans MS" w:hAnsi="Comic Sans MS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966F6D"/>
    <w:rPr>
      <w:rFonts w:ascii="Comic Sans MS" w:hAnsi="Comic Sans MS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qFormat/>
    <w:rsid w:val="00966F6D"/>
    <w:rPr>
      <w:rFonts w:ascii="Comic Sans MS" w:hAnsi="Comic Sans MS"/>
    </w:rPr>
  </w:style>
  <w:style w:type="character" w:styleId="Enfasigrassetto">
    <w:name w:val="Strong"/>
    <w:basedOn w:val="Carpredefinitoparagrafo"/>
    <w:uiPriority w:val="22"/>
    <w:semiHidden/>
    <w:qFormat/>
    <w:rsid w:val="00966F6D"/>
    <w:rPr>
      <w:rFonts w:ascii="Comic Sans MS" w:hAnsi="Comic Sans MS"/>
      <w:b/>
      <w:bCs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966F6D"/>
    <w:rPr>
      <w:rFonts w:ascii="Comic Sans MS" w:hAnsi="Comic Sans MS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966F6D"/>
    <w:pPr>
      <w:jc w:val="center"/>
    </w:pPr>
    <w:rPr>
      <w:b/>
      <w:color w:val="FFFFFF" w:themeColor="background1"/>
      <w:sz w:val="3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6F6D"/>
    <w:pPr>
      <w:spacing w:after="120"/>
    </w:pPr>
  </w:style>
  <w:style w:type="paragraph" w:styleId="Elenco">
    <w:name w:val="List"/>
    <w:basedOn w:val="Normale"/>
    <w:uiPriority w:val="99"/>
    <w:semiHidden/>
    <w:unhideWhenUsed/>
    <w:rsid w:val="00966F6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966F6D"/>
    <w:pPr>
      <w:spacing w:after="200"/>
    </w:pPr>
    <w:rPr>
      <w:i/>
      <w:iCs/>
      <w:color w:val="4D4D4D" w:themeColor="text2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Data">
    <w:name w:val="Date"/>
    <w:basedOn w:val="Normale"/>
    <w:next w:val="Indirizzo"/>
    <w:link w:val="DataCarattere"/>
    <w:uiPriority w:val="2"/>
    <w:qFormat/>
    <w:rsid w:val="00966F6D"/>
    <w:pPr>
      <w:spacing w:before="720"/>
      <w:contextualSpacing/>
    </w:pPr>
    <w:rPr>
      <w:b/>
      <w:bCs/>
      <w:color w:val="0D0D0D" w:themeColor="text1" w:themeTint="F2"/>
    </w:rPr>
  </w:style>
  <w:style w:type="paragraph" w:customStyle="1" w:styleId="Indirizzo">
    <w:name w:val="Indirizzo"/>
    <w:basedOn w:val="Normale"/>
    <w:next w:val="Formuladiapertura"/>
    <w:uiPriority w:val="3"/>
    <w:qFormat/>
    <w:rsid w:val="00966F6D"/>
    <w:pPr>
      <w:spacing w:line="336" w:lineRule="auto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semiHidden/>
    <w:rsid w:val="00966F6D"/>
    <w:pPr>
      <w:jc w:val="right"/>
    </w:pPr>
    <w:rPr>
      <w:rFonts w:eastAsiaTheme="minorEastAsia"/>
      <w:color w:val="2A7B88" w:themeColor="accent1" w:themeShade="BF"/>
      <w:sz w:val="16"/>
    </w:rPr>
  </w:style>
  <w:style w:type="paragraph" w:styleId="Formuladiapertura">
    <w:name w:val="Salutation"/>
    <w:basedOn w:val="Normale"/>
    <w:next w:val="Normale"/>
    <w:link w:val="FormuladiaperturaCarattere1"/>
    <w:uiPriority w:val="4"/>
    <w:qFormat/>
    <w:rsid w:val="00966F6D"/>
    <w:pPr>
      <w:spacing w:before="600" w:after="240"/>
    </w:pPr>
    <w:rPr>
      <w:b/>
      <w:bCs/>
      <w:color w:val="950B0B" w:themeColor="accent4" w:themeShade="80"/>
      <w:sz w:val="28"/>
    </w:rPr>
  </w:style>
  <w:style w:type="paragraph" w:styleId="Formuladichiusura">
    <w:name w:val="Closing"/>
    <w:basedOn w:val="Normale"/>
    <w:next w:val="Firma"/>
    <w:uiPriority w:val="5"/>
    <w:qFormat/>
    <w:rsid w:val="00966F6D"/>
    <w:pPr>
      <w:spacing w:before="720"/>
    </w:pPr>
    <w:rPr>
      <w:bCs/>
      <w:color w:val="0D0D0D" w:themeColor="text1" w:themeTint="F2"/>
    </w:rPr>
  </w:style>
  <w:style w:type="paragraph" w:styleId="Firma">
    <w:name w:val="Signature"/>
    <w:basedOn w:val="Normale"/>
    <w:next w:val="Normale"/>
    <w:link w:val="FirmaCarattere"/>
    <w:uiPriority w:val="6"/>
    <w:qFormat/>
    <w:rsid w:val="00966F6D"/>
    <w:pPr>
      <w:spacing w:before="1080"/>
      <w:contextualSpacing/>
    </w:pPr>
    <w:rPr>
      <w:bCs/>
      <w:color w:val="0D0D0D" w:themeColor="text1" w:themeTint="F2"/>
    </w:rPr>
  </w:style>
  <w:style w:type="paragraph" w:styleId="Intestazione">
    <w:name w:val="header"/>
    <w:basedOn w:val="Normale"/>
    <w:link w:val="IntestazioneCarattere"/>
    <w:uiPriority w:val="99"/>
    <w:rsid w:val="00966F6D"/>
    <w:rPr>
      <w:rFonts w:eastAsiaTheme="minorEastAsia"/>
      <w:sz w:val="16"/>
    </w:rPr>
  </w:style>
  <w:style w:type="paragraph" w:styleId="Sottotitolo">
    <w:name w:val="Subtitle"/>
    <w:basedOn w:val="Normale"/>
    <w:link w:val="SottotitoloCarattere"/>
    <w:uiPriority w:val="11"/>
    <w:semiHidden/>
    <w:qFormat/>
    <w:rsid w:val="00966F6D"/>
    <w:pPr>
      <w:spacing w:after="160"/>
      <w:contextualSpacing/>
    </w:pPr>
    <w:rPr>
      <w:rFonts w:eastAsiaTheme="minorEastAsia"/>
      <w:color w:val="5A5A5A" w:themeColor="text1" w:themeTint="A5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qFormat/>
    <w:rsid w:val="00966F6D"/>
    <w:pPr>
      <w:pBdr>
        <w:top w:val="single" w:sz="4" w:space="10" w:color="39A5B7"/>
        <w:bottom w:val="single" w:sz="4" w:space="10" w:color="39A5B7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paragraph" w:styleId="Testodelblocco">
    <w:name w:val="Block Text"/>
    <w:basedOn w:val="Normale"/>
    <w:uiPriority w:val="99"/>
    <w:semiHidden/>
    <w:unhideWhenUsed/>
    <w:qFormat/>
    <w:rsid w:val="00966F6D"/>
    <w:pPr>
      <w:pBdr>
        <w:top w:val="single" w:sz="2" w:space="10" w:color="39A5B7"/>
        <w:left w:val="single" w:sz="2" w:space="10" w:color="39A5B7"/>
        <w:bottom w:val="single" w:sz="2" w:space="10" w:color="39A5B7"/>
        <w:right w:val="single" w:sz="2" w:space="10" w:color="39A5B7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rsid w:val="00966F6D"/>
    <w:pPr>
      <w:spacing w:after="120"/>
      <w:ind w:left="360"/>
    </w:pPr>
    <w:rPr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966F6D"/>
    <w:pPr>
      <w:spacing w:after="120"/>
    </w:pPr>
    <w:rPr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966F6D"/>
    <w:rPr>
      <w:rFonts w:ascii="Segoe UI" w:hAnsi="Segoe UI" w:cs="Segoe UI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66F6D"/>
    <w:rPr>
      <w:rFonts w:ascii="Segoe UI" w:hAnsi="Segoe UI" w:cs="Segoe UI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966F6D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966F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66F6D"/>
    <w:rPr>
      <w:szCs w:val="20"/>
    </w:rPr>
  </w:style>
  <w:style w:type="paragraph" w:styleId="Indirizzomittente">
    <w:name w:val="envelope return"/>
    <w:basedOn w:val="Normale"/>
    <w:uiPriority w:val="99"/>
    <w:semiHidden/>
    <w:unhideWhenUsed/>
    <w:qFormat/>
    <w:rsid w:val="00966F6D"/>
    <w:rPr>
      <w:rFonts w:eastAsiaTheme="majorEastAsia" w:cstheme="majorBidi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66F6D"/>
    <w:rPr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66F6D"/>
    <w:rPr>
      <w:rFonts w:ascii="Consolas" w:hAnsi="Consolas"/>
      <w:szCs w:val="20"/>
    </w:rPr>
  </w:style>
  <w:style w:type="paragraph" w:styleId="Testomacro">
    <w:name w:val="macro"/>
    <w:link w:val="TestomacroCarattere"/>
    <w:uiPriority w:val="99"/>
    <w:semiHidden/>
    <w:qFormat/>
    <w:rsid w:val="00966F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4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966F6D"/>
    <w:rPr>
      <w:rFonts w:ascii="Consolas" w:hAnsi="Consolas"/>
      <w:szCs w:val="21"/>
    </w:rPr>
  </w:style>
  <w:style w:type="paragraph" w:customStyle="1" w:styleId="Slogan">
    <w:name w:val="Slogan"/>
    <w:basedOn w:val="Normale"/>
    <w:link w:val="Caratterislogan"/>
    <w:qFormat/>
    <w:rsid w:val="00966F6D"/>
    <w:pPr>
      <w:jc w:val="center"/>
    </w:pPr>
    <w:rPr>
      <w:color w:val="FFFFFF" w:themeColor="background1"/>
    </w:rPr>
  </w:style>
  <w:style w:type="paragraph" w:customStyle="1" w:styleId="Rigaindirizzo">
    <w:name w:val="Riga indirizzo"/>
    <w:basedOn w:val="Normale"/>
    <w:link w:val="Caratteririgaindirizzo"/>
    <w:semiHidden/>
    <w:qFormat/>
    <w:rsid w:val="00966F6D"/>
  </w:style>
  <w:style w:type="paragraph" w:styleId="IndirizzoHTML">
    <w:name w:val="HTML Address"/>
    <w:basedOn w:val="Normale"/>
    <w:link w:val="IndirizzoHTMLCarattere"/>
    <w:uiPriority w:val="99"/>
    <w:semiHidden/>
    <w:unhideWhenUsed/>
    <w:qFormat/>
    <w:rsid w:val="00966F6D"/>
    <w:rPr>
      <w:i/>
      <w:iCs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966F6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966F6D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966F6D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966F6D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966F6D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966F6D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966F6D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966F6D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966F6D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66F6D"/>
    <w:pPr>
      <w:spacing w:before="240" w:after="0"/>
    </w:pPr>
    <w:rPr>
      <w:b w:val="0"/>
      <w:sz w:val="32"/>
    </w:rPr>
  </w:style>
  <w:style w:type="paragraph" w:styleId="Bibliografia">
    <w:name w:val="Bibliography"/>
    <w:basedOn w:val="Normale"/>
    <w:next w:val="Normale"/>
    <w:uiPriority w:val="37"/>
    <w:semiHidden/>
    <w:unhideWhenUsed/>
    <w:qFormat/>
    <w:rsid w:val="00966F6D"/>
  </w:style>
  <w:style w:type="paragraph" w:styleId="Intestazionemessaggio">
    <w:name w:val="Message Header"/>
    <w:basedOn w:val="Normale"/>
    <w:link w:val="IntestazionemessaggioCarattere"/>
    <w:uiPriority w:val="99"/>
    <w:semiHidden/>
    <w:qFormat/>
    <w:rsid w:val="00966F6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eastAsiaTheme="majorEastAsia" w:cstheme="majorBidi"/>
    </w:rPr>
  </w:style>
  <w:style w:type="paragraph" w:styleId="Puntoelenco3">
    <w:name w:val="List Bullet 3"/>
    <w:basedOn w:val="Normale"/>
    <w:uiPriority w:val="99"/>
    <w:semiHidden/>
    <w:unhideWhenUsed/>
    <w:qFormat/>
    <w:rsid w:val="00966F6D"/>
    <w:p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rsid w:val="00966F6D"/>
    <w:pPr>
      <w:contextualSpacing/>
    </w:pPr>
  </w:style>
  <w:style w:type="paragraph" w:styleId="Puntoelenco5">
    <w:name w:val="List Bullet 5"/>
    <w:basedOn w:val="Normale"/>
    <w:uiPriority w:val="99"/>
    <w:semiHidden/>
    <w:unhideWhenUsed/>
    <w:qFormat/>
    <w:rsid w:val="00966F6D"/>
    <w:pPr>
      <w:contextualSpacing/>
    </w:pPr>
  </w:style>
  <w:style w:type="paragraph" w:styleId="Numeroelenco">
    <w:name w:val="List Number"/>
    <w:basedOn w:val="Normale"/>
    <w:uiPriority w:val="11"/>
    <w:semiHidden/>
    <w:unhideWhenUsed/>
    <w:qFormat/>
    <w:rsid w:val="00966F6D"/>
    <w:pPr>
      <w:contextualSpacing/>
    </w:pPr>
  </w:style>
  <w:style w:type="paragraph" w:styleId="Elencocontinua">
    <w:name w:val="List Continue"/>
    <w:basedOn w:val="Normale"/>
    <w:uiPriority w:val="99"/>
    <w:semiHidden/>
    <w:unhideWhenUsed/>
    <w:qFormat/>
    <w:rsid w:val="00966F6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qFormat/>
    <w:rsid w:val="00966F6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rsid w:val="00966F6D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qFormat/>
    <w:rsid w:val="00966F6D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rsid w:val="00966F6D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966F6D"/>
    <w:pPr>
      <w:ind w:left="720"/>
      <w:contextualSpacing/>
    </w:pPr>
  </w:style>
  <w:style w:type="paragraph" w:styleId="Numeroelenco2">
    <w:name w:val="List Number 2"/>
    <w:basedOn w:val="Normale"/>
    <w:uiPriority w:val="99"/>
    <w:semiHidden/>
    <w:unhideWhenUsed/>
    <w:qFormat/>
    <w:rsid w:val="00966F6D"/>
    <w:pPr>
      <w:contextualSpacing/>
    </w:pPr>
  </w:style>
  <w:style w:type="paragraph" w:styleId="Numeroelenco3">
    <w:name w:val="List Number 3"/>
    <w:basedOn w:val="Normale"/>
    <w:uiPriority w:val="99"/>
    <w:semiHidden/>
    <w:unhideWhenUsed/>
    <w:qFormat/>
    <w:rsid w:val="00966F6D"/>
    <w:pPr>
      <w:contextualSpacing/>
    </w:pPr>
  </w:style>
  <w:style w:type="paragraph" w:styleId="Numeroelenco4">
    <w:name w:val="List Number 4"/>
    <w:basedOn w:val="Normale"/>
    <w:uiPriority w:val="99"/>
    <w:semiHidden/>
    <w:unhideWhenUsed/>
    <w:qFormat/>
    <w:rsid w:val="00966F6D"/>
    <w:pPr>
      <w:contextualSpacing/>
    </w:pPr>
  </w:style>
  <w:style w:type="paragraph" w:styleId="Numeroelenco5">
    <w:name w:val="List Number 5"/>
    <w:basedOn w:val="Normale"/>
    <w:uiPriority w:val="99"/>
    <w:semiHidden/>
    <w:unhideWhenUsed/>
    <w:qFormat/>
    <w:rsid w:val="00966F6D"/>
    <w:pPr>
      <w:contextualSpacing/>
    </w:pPr>
  </w:style>
  <w:style w:type="paragraph" w:styleId="Puntoelenco">
    <w:name w:val="List Bullet"/>
    <w:basedOn w:val="Normale"/>
    <w:uiPriority w:val="10"/>
    <w:semiHidden/>
    <w:unhideWhenUsed/>
    <w:qFormat/>
    <w:rsid w:val="00966F6D"/>
    <w:pPr>
      <w:contextualSpacing/>
    </w:pPr>
  </w:style>
  <w:style w:type="paragraph" w:styleId="Puntoelenco2">
    <w:name w:val="List Bullet 2"/>
    <w:basedOn w:val="Normale"/>
    <w:uiPriority w:val="99"/>
    <w:semiHidden/>
    <w:unhideWhenUsed/>
    <w:qFormat/>
    <w:rsid w:val="00966F6D"/>
    <w:pPr>
      <w:contextualSpacing/>
    </w:pPr>
  </w:style>
  <w:style w:type="paragraph" w:styleId="Indicedellefigure">
    <w:name w:val="table of figures"/>
    <w:basedOn w:val="Normale"/>
    <w:next w:val="Normale"/>
    <w:uiPriority w:val="99"/>
    <w:semiHidden/>
    <w:unhideWhenUsed/>
    <w:qFormat/>
    <w:rsid w:val="00966F6D"/>
  </w:style>
  <w:style w:type="paragraph" w:styleId="Indicefonti">
    <w:name w:val="table of authorities"/>
    <w:basedOn w:val="Normale"/>
    <w:next w:val="Normale"/>
    <w:uiPriority w:val="99"/>
    <w:semiHidden/>
    <w:unhideWhenUsed/>
    <w:qFormat/>
    <w:rsid w:val="00966F6D"/>
    <w:pPr>
      <w:ind w:left="220" w:hanging="220"/>
    </w:pPr>
  </w:style>
  <w:style w:type="paragraph" w:styleId="Titoloindicefonti">
    <w:name w:val="toa heading"/>
    <w:basedOn w:val="Normale"/>
    <w:next w:val="Normale"/>
    <w:uiPriority w:val="99"/>
    <w:semiHidden/>
    <w:unhideWhenUsed/>
    <w:qFormat/>
    <w:rsid w:val="00966F6D"/>
    <w:pPr>
      <w:spacing w:before="120"/>
    </w:pPr>
    <w:rPr>
      <w:rFonts w:eastAsiaTheme="majorEastAsia" w:cstheme="majorBid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semiHidden/>
    <w:qFormat/>
    <w:rsid w:val="00966F6D"/>
    <w:pPr>
      <w:spacing w:before="200" w:after="160"/>
      <w:ind w:left="864" w:right="864"/>
      <w:jc w:val="center"/>
    </w:pPr>
    <w:rPr>
      <w:i/>
      <w:iCs/>
    </w:rPr>
  </w:style>
  <w:style w:type="paragraph" w:styleId="Indirizzodestinatario">
    <w:name w:val="envelope address"/>
    <w:basedOn w:val="Normale"/>
    <w:uiPriority w:val="99"/>
    <w:semiHidden/>
    <w:unhideWhenUsed/>
    <w:qFormat/>
    <w:rsid w:val="00966F6D"/>
    <w:pPr>
      <w:ind w:left="2880"/>
    </w:pPr>
    <w:rPr>
      <w:rFonts w:eastAsiaTheme="majorEastAsia" w:cstheme="majorBidi"/>
    </w:rPr>
  </w:style>
  <w:style w:type="paragraph" w:styleId="Nessunaspaziatura">
    <w:name w:val="No Spacing"/>
    <w:uiPriority w:val="1"/>
    <w:semiHidden/>
    <w:qFormat/>
    <w:rsid w:val="00966F6D"/>
    <w:rPr>
      <w:sz w:val="24"/>
    </w:rPr>
  </w:style>
  <w:style w:type="paragraph" w:styleId="NormaleWeb">
    <w:name w:val="Normal (Web)"/>
    <w:basedOn w:val="Normale"/>
    <w:qFormat/>
    <w:rsid w:val="00966F6D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966F6D"/>
    <w:pPr>
      <w:spacing w:after="120" w:line="480" w:lineRule="auto"/>
    </w:pPr>
  </w:style>
  <w:style w:type="paragraph" w:styleId="Rientrocorpodeltesto">
    <w:name w:val="Body Text Indent"/>
    <w:basedOn w:val="Corpotesto"/>
    <w:link w:val="RientrocorpodeltestoCarattere"/>
    <w:uiPriority w:val="99"/>
    <w:semiHidden/>
    <w:unhideWhenUsed/>
    <w:qFormat/>
    <w:rsid w:val="00966F6D"/>
    <w:pPr>
      <w:spacing w:after="28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966F6D"/>
    <w:pPr>
      <w:spacing w:after="120" w:line="480" w:lineRule="auto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qFormat/>
    <w:rsid w:val="00966F6D"/>
    <w:pPr>
      <w:ind w:left="360"/>
    </w:pPr>
  </w:style>
  <w:style w:type="paragraph" w:styleId="Rientronormale">
    <w:name w:val="Normal Indent"/>
    <w:basedOn w:val="Normale"/>
    <w:uiPriority w:val="99"/>
    <w:semiHidden/>
    <w:unhideWhenUsed/>
    <w:qFormat/>
    <w:rsid w:val="00966F6D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qFormat/>
    <w:rsid w:val="00966F6D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qFormat/>
    <w:rsid w:val="00966F6D"/>
  </w:style>
  <w:style w:type="paragraph" w:styleId="Indice1">
    <w:name w:val="index 1"/>
    <w:basedOn w:val="Normale"/>
    <w:next w:val="Normale"/>
    <w:autoRedefine/>
    <w:uiPriority w:val="99"/>
    <w:semiHidden/>
    <w:unhideWhenUsed/>
    <w:qFormat/>
    <w:rsid w:val="00966F6D"/>
    <w:pPr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qFormat/>
    <w:rsid w:val="00966F6D"/>
    <w:pPr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qFormat/>
    <w:rsid w:val="00966F6D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qFormat/>
    <w:rsid w:val="00966F6D"/>
    <w:pPr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qFormat/>
    <w:rsid w:val="00966F6D"/>
    <w:pPr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qFormat/>
    <w:rsid w:val="00966F6D"/>
    <w:pPr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qFormat/>
    <w:rsid w:val="00966F6D"/>
    <w:pPr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qFormat/>
    <w:rsid w:val="00966F6D"/>
    <w:pPr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qFormat/>
    <w:rsid w:val="00966F6D"/>
    <w:pPr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qFormat/>
    <w:rsid w:val="00966F6D"/>
    <w:rPr>
      <w:rFonts w:eastAsiaTheme="majorEastAsia" w:cstheme="majorBidi"/>
      <w:b/>
      <w:bCs/>
    </w:rPr>
  </w:style>
  <w:style w:type="paragraph" w:customStyle="1" w:styleId="Paragrafobase">
    <w:name w:val="[Paragrafo base]"/>
    <w:basedOn w:val="Normale"/>
    <w:qFormat/>
    <w:rsid w:val="00DB768B"/>
    <w:pPr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Revisione">
    <w:name w:val="Revision"/>
    <w:uiPriority w:val="99"/>
    <w:semiHidden/>
    <w:qFormat/>
    <w:rsid w:val="00757B37"/>
    <w:rPr>
      <w:rFonts w:ascii="Comic Sans MS" w:eastAsia="Comic Sans MS" w:hAnsi="Comic Sans MS"/>
      <w:color w:val="auto"/>
      <w:sz w:val="24"/>
      <w:szCs w:val="24"/>
    </w:rPr>
  </w:style>
  <w:style w:type="paragraph" w:customStyle="1" w:styleId="Standard">
    <w:name w:val="Standard"/>
    <w:qFormat/>
    <w:rsid w:val="00D7367B"/>
    <w:pPr>
      <w:textAlignment w:val="baseline"/>
    </w:pPr>
    <w:rPr>
      <w:rFonts w:ascii="Comic Sans MS" w:eastAsia="Comic Sans MS" w:hAnsi="Comic Sans MS" w:cs="Tahoma"/>
      <w:color w:val="auto"/>
      <w:sz w:val="24"/>
      <w:szCs w:val="24"/>
    </w:rPr>
  </w:style>
  <w:style w:type="numbering" w:styleId="111111">
    <w:name w:val="Outline List 2"/>
    <w:uiPriority w:val="99"/>
    <w:semiHidden/>
    <w:unhideWhenUsed/>
    <w:qFormat/>
    <w:rsid w:val="00966F6D"/>
  </w:style>
  <w:style w:type="numbering" w:styleId="1ai">
    <w:name w:val="Outline List 1"/>
    <w:uiPriority w:val="99"/>
    <w:semiHidden/>
    <w:unhideWhenUsed/>
    <w:qFormat/>
    <w:rsid w:val="00966F6D"/>
  </w:style>
  <w:style w:type="numbering" w:styleId="ArticoloSezione">
    <w:name w:val="Outline List 3"/>
    <w:uiPriority w:val="99"/>
    <w:semiHidden/>
    <w:unhideWhenUsed/>
    <w:qFormat/>
    <w:rsid w:val="00966F6D"/>
  </w:style>
  <w:style w:type="table" w:styleId="Tabellaprofessionale">
    <w:name w:val="Table Professional"/>
    <w:basedOn w:val="Tabellanormale"/>
    <w:uiPriority w:val="99"/>
    <w:semiHidden/>
    <w:unhideWhenUsed/>
    <w:rsid w:val="00966F6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39A5B7" w:themeColor="accent1"/>
        <w:bottom w:val="single" w:sz="8" w:space="0" w:color="39A5B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9A5B7" w:themeColor="accent1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39A5B7" w:themeColor="accent1"/>
          <w:bottom w:val="single" w:sz="8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A5B7" w:themeColor="accent1"/>
          <w:bottom w:val="single" w:sz="8" w:space="0" w:color="39A5B7" w:themeColor="accent1"/>
        </w:tcBorders>
      </w:tcPr>
    </w:tblStylePr>
    <w:tblStylePr w:type="band1Vert">
      <w:tblPr/>
      <w:tcPr>
        <w:shd w:val="clear" w:color="auto" w:fill="CBEAEF" w:themeFill="accent1" w:themeFillTint="3F"/>
      </w:tcPr>
    </w:tblStylePr>
    <w:tblStylePr w:type="band1Horz">
      <w:tblPr/>
      <w:tcPr>
        <w:shd w:val="clear" w:color="auto" w:fill="CBEAEF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4"/>
        <w:bottom w:val="single" w:sz="8" w:space="0" w:color="F24F4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4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F24F4F" w:themeColor="accent4"/>
          <w:bottom w:val="single" w:sz="8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4"/>
          <w:bottom w:val="single" w:sz="8" w:space="0" w:color="F24F4F" w:themeColor="accent4"/>
        </w:tcBorders>
      </w:tcPr>
    </w:tblStylePr>
    <w:tblStylePr w:type="band1Vert">
      <w:tblPr/>
      <w:tcPr>
        <w:shd w:val="clear" w:color="auto" w:fill="FBD3D3" w:themeFill="accent4" w:themeFillTint="3F"/>
      </w:tcPr>
    </w:tblStylePr>
    <w:tblStylePr w:type="band1Horz">
      <w:tblPr/>
      <w:tcPr>
        <w:shd w:val="clear" w:color="auto" w:fill="FBD3D3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D4D4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9A5B7" w:themeColor="accent1"/>
        <w:left w:val="single" w:sz="8" w:space="0" w:color="39A5B7" w:themeColor="accent1"/>
        <w:bottom w:val="single" w:sz="8" w:space="0" w:color="39A5B7" w:themeColor="accent1"/>
        <w:right w:val="single" w:sz="8" w:space="0" w:color="39A5B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9A5B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A5B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A5B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4"/>
        <w:left w:val="single" w:sz="8" w:space="0" w:color="F24F4F" w:themeColor="accent4"/>
        <w:bottom w:val="single" w:sz="8" w:space="0" w:color="F24F4F" w:themeColor="accent4"/>
        <w:right w:val="single" w:sz="8" w:space="0" w:color="F24F4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64BFCF" w:themeColor="accent1" w:themeTint="BF"/>
        <w:left w:val="single" w:sz="8" w:space="0" w:color="64BFCF" w:themeColor="accent1" w:themeTint="BF"/>
        <w:bottom w:val="single" w:sz="8" w:space="0" w:color="64BFCF" w:themeColor="accent1" w:themeTint="BF"/>
        <w:right w:val="single" w:sz="8" w:space="0" w:color="64BFCF" w:themeColor="accent1" w:themeTint="BF"/>
        <w:insideH w:val="single" w:sz="8" w:space="0" w:color="64BF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  <w:insideH w:val="nil"/>
          <w:insideV w:val="nil"/>
        </w:tcBorders>
        <w:shd w:val="clear" w:color="auto" w:fill="39A5B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A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A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F57B7B" w:themeColor="accent4" w:themeTint="BF"/>
        <w:left w:val="single" w:sz="8" w:space="0" w:color="F57B7B" w:themeColor="accent4" w:themeTint="BF"/>
        <w:bottom w:val="single" w:sz="8" w:space="0" w:color="F57B7B" w:themeColor="accent4" w:themeTint="BF"/>
        <w:right w:val="single" w:sz="8" w:space="0" w:color="F57B7B" w:themeColor="accent4" w:themeTint="BF"/>
        <w:insideH w:val="single" w:sz="8" w:space="0" w:color="F57B7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  <w:insideH w:val="nil"/>
          <w:insideV w:val="nil"/>
        </w:tcBorders>
        <w:shd w:val="clear" w:color="auto" w:fill="F24F4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966F6D"/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A5B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A5B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A5B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966F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64BFCF" w:themeColor="accent1" w:themeTint="BF"/>
        <w:left w:val="single" w:sz="8" w:space="0" w:color="64BFCF" w:themeColor="accent1" w:themeTint="BF"/>
        <w:bottom w:val="single" w:sz="8" w:space="0" w:color="64BFCF" w:themeColor="accent1" w:themeTint="BF"/>
        <w:right w:val="single" w:sz="8" w:space="0" w:color="64BFCF" w:themeColor="accent1" w:themeTint="BF"/>
        <w:insideH w:val="single" w:sz="8" w:space="0" w:color="64BFCF" w:themeColor="accent1" w:themeTint="BF"/>
        <w:insideV w:val="single" w:sz="8" w:space="0" w:color="64BFCF" w:themeColor="accent1" w:themeTint="BF"/>
      </w:tblBorders>
    </w:tblPr>
    <w:tcPr>
      <w:shd w:val="clear" w:color="auto" w:fill="CBE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4DF" w:themeFill="accent1" w:themeFillTint="7F"/>
      </w:tcPr>
    </w:tblStylePr>
    <w:tblStylePr w:type="band1Horz">
      <w:tblPr/>
      <w:tcPr>
        <w:shd w:val="clear" w:color="auto" w:fill="98D4DF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F57B7B" w:themeColor="accent4" w:themeTint="BF"/>
        <w:left w:val="single" w:sz="8" w:space="0" w:color="F57B7B" w:themeColor="accent4" w:themeTint="BF"/>
        <w:bottom w:val="single" w:sz="8" w:space="0" w:color="F57B7B" w:themeColor="accent4" w:themeTint="BF"/>
        <w:right w:val="single" w:sz="8" w:space="0" w:color="F57B7B" w:themeColor="accent4" w:themeTint="BF"/>
        <w:insideH w:val="single" w:sz="8" w:space="0" w:color="F57B7B" w:themeColor="accent4" w:themeTint="BF"/>
        <w:insideV w:val="single" w:sz="8" w:space="0" w:color="F57B7B" w:themeColor="accent4" w:themeTint="BF"/>
      </w:tblBorders>
    </w:tblPr>
    <w:tcPr>
      <w:shd w:val="clear" w:color="auto" w:fill="FBD3D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4" w:themeFillTint="7F"/>
      </w:tcPr>
    </w:tblStylePr>
    <w:tblStylePr w:type="band1Horz">
      <w:tblPr/>
      <w:tcPr>
        <w:shd w:val="clear" w:color="auto" w:fill="F8A7A7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966F6D"/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9A5B7" w:themeColor="accent1"/>
        <w:left w:val="single" w:sz="8" w:space="0" w:color="39A5B7" w:themeColor="accent1"/>
        <w:bottom w:val="single" w:sz="8" w:space="0" w:color="39A5B7" w:themeColor="accent1"/>
        <w:right w:val="single" w:sz="8" w:space="0" w:color="39A5B7" w:themeColor="accent1"/>
        <w:insideH w:val="single" w:sz="8" w:space="0" w:color="39A5B7" w:themeColor="accent1"/>
        <w:insideV w:val="single" w:sz="8" w:space="0" w:color="39A5B7" w:themeColor="accent1"/>
      </w:tblBorders>
    </w:tblPr>
    <w:tcPr>
      <w:shd w:val="clear" w:color="auto" w:fill="CBE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6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EF2" w:themeFill="accent1" w:themeFillTint="33"/>
      </w:tcPr>
    </w:tblStylePr>
    <w:tblStylePr w:type="band1Vert">
      <w:tblPr/>
      <w:tcPr>
        <w:shd w:val="clear" w:color="auto" w:fill="98D4DF" w:themeFill="accent1" w:themeFillTint="7F"/>
      </w:tcPr>
    </w:tblStylePr>
    <w:tblStylePr w:type="band1Horz">
      <w:tblPr/>
      <w:tcPr>
        <w:tcBorders>
          <w:insideH w:val="single" w:sz="6" w:space="0" w:color="39A5B7" w:themeColor="accent1"/>
          <w:insideV w:val="single" w:sz="6" w:space="0" w:color="39A5B7" w:themeColor="accent1"/>
        </w:tcBorders>
        <w:shd w:val="clear" w:color="auto" w:fill="98D4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4"/>
        <w:left w:val="single" w:sz="8" w:space="0" w:color="F24F4F" w:themeColor="accent4"/>
        <w:bottom w:val="single" w:sz="8" w:space="0" w:color="F24F4F" w:themeColor="accent4"/>
        <w:right w:val="single" w:sz="8" w:space="0" w:color="F24F4F" w:themeColor="accent4"/>
        <w:insideH w:val="single" w:sz="8" w:space="0" w:color="F24F4F" w:themeColor="accent4"/>
        <w:insideV w:val="single" w:sz="8" w:space="0" w:color="F24F4F" w:themeColor="accent4"/>
      </w:tblBorders>
    </w:tblPr>
    <w:tcPr>
      <w:shd w:val="clear" w:color="auto" w:fill="FBD3D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4" w:themeFillTint="33"/>
      </w:tcPr>
    </w:tblStylePr>
    <w:tblStylePr w:type="band1Vert">
      <w:tblPr/>
      <w:tcPr>
        <w:shd w:val="clear" w:color="auto" w:fill="F8A7A7" w:themeFill="accent4" w:themeFillTint="7F"/>
      </w:tcPr>
    </w:tblStylePr>
    <w:tblStylePr w:type="band1Horz">
      <w:tblPr/>
      <w:tcPr>
        <w:tcBorders>
          <w:insideH w:val="single" w:sz="6" w:space="0" w:color="F24F4F" w:themeColor="accent4"/>
          <w:insideV w:val="single" w:sz="6" w:space="0" w:color="F24F4F" w:themeColor="accent4"/>
        </w:tcBorders>
        <w:shd w:val="clear" w:color="auto" w:fill="F8A7A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966F6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AEF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A5B7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A5B7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A5B7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A5B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D4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D4DF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966F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966F6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966F6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966F6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966F6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966F6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966F6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966F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966F6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acolori">
    <w:name w:val="Colorful List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EAF6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AEF" w:themeFill="accent1" w:themeFillTint="3F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1313" w:themeFill="accent4" w:themeFillShade="CC"/>
      </w:tcPr>
    </w:tblStylePr>
    <w:tblStylePr w:type="lastRow">
      <w:rPr>
        <w:b/>
        <w:bCs/>
        <w:color w:val="ED13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4" w:themeFillTint="3F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966F6D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966F6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966F6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966F6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39A5B7" w:themeColor="accent1"/>
        <w:bottom w:val="single" w:sz="4" w:space="0" w:color="39A5B7" w:themeColor="accent1"/>
        <w:right w:val="single" w:sz="4" w:space="0" w:color="39A5B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6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62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A5B7" w:themeColor="accent1"/>
          <w:insideV w:val="nil"/>
        </w:tcBorders>
        <w:shd w:val="clear" w:color="auto" w:fill="2262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26D" w:themeFill="accent1" w:themeFillShade="99"/>
      </w:tcPr>
    </w:tblStylePr>
    <w:tblStylePr w:type="band1Vert">
      <w:tblPr/>
      <w:tcPr>
        <w:shd w:val="clear" w:color="auto" w:fill="ACDDE5" w:themeFill="accent1" w:themeFillTint="66"/>
      </w:tcPr>
    </w:tblStylePr>
    <w:tblStylePr w:type="band1Horz">
      <w:tblPr/>
      <w:tcPr>
        <w:shd w:val="clear" w:color="auto" w:fill="98D4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BB70" w:themeColor="accent2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F24F4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4F4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BB44" w:themeColor="accent3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F24F4F" w:themeColor="accent4"/>
        <w:bottom w:val="single" w:sz="4" w:space="0" w:color="F24F4F" w:themeColor="accent4"/>
        <w:right w:val="single" w:sz="4" w:space="0" w:color="F24F4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24F4F" w:themeColor="accent4"/>
          <w:insideV w:val="nil"/>
        </w:tcBorders>
        <w:shd w:val="clear" w:color="auto" w:fill="B30D0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4" w:themeFillShade="99"/>
      </w:tcPr>
    </w:tblStylePr>
    <w:tblStylePr w:type="band1Vert">
      <w:tblPr/>
      <w:tcPr>
        <w:shd w:val="clear" w:color="auto" w:fill="F9B8B8" w:themeFill="accent4" w:themeFillTint="66"/>
      </w:tcPr>
    </w:tblStylePr>
    <w:tblStylePr w:type="band1Horz">
      <w:tblPr/>
      <w:tcPr>
        <w:shd w:val="clear" w:color="auto" w:fill="F8A7A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648B" w:themeColor="accent5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8943F" w:themeColor="accent6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EF2" w:themeFill="accent1" w:themeFillTint="33"/>
    </w:tcPr>
    <w:tblStylePr w:type="firstRow">
      <w:rPr>
        <w:b/>
        <w:bCs/>
      </w:rPr>
      <w:tblPr/>
      <w:tcPr>
        <w:shd w:val="clear" w:color="auto" w:fill="ACD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D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A7B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A7B88" w:themeFill="accent1" w:themeFillShade="BF"/>
      </w:tcPr>
    </w:tblStylePr>
    <w:tblStylePr w:type="band1Vert">
      <w:tblPr/>
      <w:tcPr>
        <w:shd w:val="clear" w:color="auto" w:fill="98D4DF" w:themeFill="accent1" w:themeFillTint="7F"/>
      </w:tcPr>
    </w:tblStylePr>
    <w:tblStylePr w:type="band1Horz">
      <w:tblPr/>
      <w:tcPr>
        <w:shd w:val="clear" w:color="auto" w:fill="98D4DF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4" w:themeFillTint="33"/>
    </w:tcPr>
    <w:tblStylePr w:type="firstRow">
      <w:rPr>
        <w:b/>
        <w:bCs/>
      </w:rPr>
      <w:tblPr/>
      <w:tcPr>
        <w:shd w:val="clear" w:color="auto" w:fill="F9B8B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4" w:themeFillShade="BF"/>
      </w:tcPr>
    </w:tblStylePr>
    <w:tblStylePr w:type="band1Vert">
      <w:tblPr/>
      <w:tcPr>
        <w:shd w:val="clear" w:color="auto" w:fill="F8A7A7" w:themeFill="accent4" w:themeFillTint="7F"/>
      </w:tcPr>
    </w:tblStylePr>
    <w:tblStylePr w:type="band1Horz">
      <w:tblPr/>
      <w:tcPr>
        <w:shd w:val="clear" w:color="auto" w:fill="F8A7A7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966F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customStyle="1" w:styleId="Tabellasemplice-11">
    <w:name w:val="Tabella semplice - 11"/>
    <w:basedOn w:val="Tabellanormale"/>
    <w:uiPriority w:val="41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966F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966F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966F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966F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contemporanea">
    <w:name w:val="Table Contemporary"/>
    <w:basedOn w:val="Tabellanormale"/>
    <w:uiPriority w:val="99"/>
    <w:semiHidden/>
    <w:unhideWhenUsed/>
    <w:rsid w:val="00966F6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39A5B7" w:themeColor="accent1"/>
        <w:left w:val="single" w:sz="8" w:space="0" w:color="39A5B7" w:themeColor="accent1"/>
        <w:bottom w:val="single" w:sz="8" w:space="0" w:color="39A5B7" w:themeColor="accent1"/>
        <w:right w:val="single" w:sz="8" w:space="0" w:color="39A5B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A5B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</w:tcBorders>
      </w:tcPr>
    </w:tblStylePr>
    <w:tblStylePr w:type="band1Horz"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F24F4F" w:themeColor="accent4"/>
        <w:left w:val="single" w:sz="8" w:space="0" w:color="F24F4F" w:themeColor="accent4"/>
        <w:bottom w:val="single" w:sz="8" w:space="0" w:color="F24F4F" w:themeColor="accent4"/>
        <w:right w:val="single" w:sz="8" w:space="0" w:color="F24F4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</w:tcBorders>
      </w:tcPr>
    </w:tblStylePr>
    <w:tblStylePr w:type="band1Horz"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966F6D"/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966F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966F6D"/>
    <w:rPr>
      <w:color w:val="2A7B88" w:themeColor="accent1" w:themeShade="BF"/>
    </w:rPr>
    <w:tblPr>
      <w:tblStyleRowBandSize w:val="1"/>
      <w:tblStyleColBandSize w:val="1"/>
      <w:tblBorders>
        <w:top w:val="single" w:sz="8" w:space="0" w:color="39A5B7" w:themeColor="accent1"/>
        <w:bottom w:val="single" w:sz="8" w:space="0" w:color="39A5B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A5B7" w:themeColor="accent1"/>
          <w:left w:val="nil"/>
          <w:bottom w:val="single" w:sz="8" w:space="0" w:color="39A5B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A5B7" w:themeColor="accent1"/>
          <w:left w:val="nil"/>
          <w:bottom w:val="single" w:sz="8" w:space="0" w:color="39A5B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A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AEF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966F6D"/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966F6D"/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966F6D"/>
    <w:rPr>
      <w:color w:val="DF1010" w:themeColor="accent4" w:themeShade="BF"/>
    </w:rPr>
    <w:tblPr>
      <w:tblStyleRowBandSize w:val="1"/>
      <w:tblStyleColBandSize w:val="1"/>
      <w:tblBorders>
        <w:top w:val="single" w:sz="8" w:space="0" w:color="F24F4F" w:themeColor="accent4"/>
        <w:bottom w:val="single" w:sz="8" w:space="0" w:color="F24F4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4"/>
          <w:left w:val="nil"/>
          <w:bottom w:val="single" w:sz="8" w:space="0" w:color="F24F4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4"/>
          <w:left w:val="nil"/>
          <w:bottom w:val="single" w:sz="8" w:space="0" w:color="F24F4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966F6D"/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966F6D"/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39A5B7" w:themeColor="accent1"/>
        <w:left w:val="single" w:sz="8" w:space="0" w:color="39A5B7" w:themeColor="accent1"/>
        <w:bottom w:val="single" w:sz="8" w:space="0" w:color="39A5B7" w:themeColor="accent1"/>
        <w:right w:val="single" w:sz="8" w:space="0" w:color="39A5B7" w:themeColor="accent1"/>
        <w:insideH w:val="single" w:sz="8" w:space="0" w:color="39A5B7" w:themeColor="accent1"/>
        <w:insideV w:val="single" w:sz="8" w:space="0" w:color="39A5B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18" w:space="0" w:color="39A5B7" w:themeColor="accent1"/>
          <w:right w:val="single" w:sz="8" w:space="0" w:color="39A5B7" w:themeColor="accent1"/>
          <w:insideH w:val="nil"/>
          <w:insideV w:val="single" w:sz="8" w:space="0" w:color="39A5B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  <w:insideH w:val="nil"/>
          <w:insideV w:val="single" w:sz="8" w:space="0" w:color="39A5B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</w:tcBorders>
      </w:tcPr>
    </w:tblStylePr>
    <w:tblStylePr w:type="band1Vert"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</w:tcBorders>
        <w:shd w:val="clear" w:color="auto" w:fill="CBEAEF" w:themeFill="accent1" w:themeFillTint="3F"/>
      </w:tcPr>
    </w:tblStylePr>
    <w:tblStylePr w:type="band1Horz"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  <w:insideV w:val="single" w:sz="8" w:space="0" w:color="39A5B7" w:themeColor="accent1"/>
        </w:tcBorders>
        <w:shd w:val="clear" w:color="auto" w:fill="CBEAEF" w:themeFill="accent1" w:themeFillTint="3F"/>
      </w:tcPr>
    </w:tblStylePr>
    <w:tblStylePr w:type="band2Horz">
      <w:tblPr/>
      <w:tcPr>
        <w:tcBorders>
          <w:top w:val="single" w:sz="8" w:space="0" w:color="39A5B7" w:themeColor="accent1"/>
          <w:left w:val="single" w:sz="8" w:space="0" w:color="39A5B7" w:themeColor="accent1"/>
          <w:bottom w:val="single" w:sz="8" w:space="0" w:color="39A5B7" w:themeColor="accent1"/>
          <w:right w:val="single" w:sz="8" w:space="0" w:color="39A5B7" w:themeColor="accent1"/>
          <w:insideV w:val="single" w:sz="8" w:space="0" w:color="39A5B7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F24F4F" w:themeColor="accent4"/>
        <w:left w:val="single" w:sz="8" w:space="0" w:color="F24F4F" w:themeColor="accent4"/>
        <w:bottom w:val="single" w:sz="8" w:space="0" w:color="F24F4F" w:themeColor="accent4"/>
        <w:right w:val="single" w:sz="8" w:space="0" w:color="F24F4F" w:themeColor="accent4"/>
        <w:insideH w:val="single" w:sz="8" w:space="0" w:color="F24F4F" w:themeColor="accent4"/>
        <w:insideV w:val="single" w:sz="8" w:space="0" w:color="F24F4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18" w:space="0" w:color="F24F4F" w:themeColor="accent4"/>
          <w:right w:val="single" w:sz="8" w:space="0" w:color="F24F4F" w:themeColor="accent4"/>
          <w:insideH w:val="nil"/>
          <w:insideV w:val="single" w:sz="8" w:space="0" w:color="F24F4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  <w:insideH w:val="nil"/>
          <w:insideV w:val="single" w:sz="8" w:space="0" w:color="F24F4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</w:tcBorders>
      </w:tcPr>
    </w:tblStylePr>
    <w:tblStylePr w:type="band1Vert"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</w:tcBorders>
        <w:shd w:val="clear" w:color="auto" w:fill="FBD3D3" w:themeFill="accent4" w:themeFillTint="3F"/>
      </w:tcPr>
    </w:tblStylePr>
    <w:tblStylePr w:type="band1Horz"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  <w:insideV w:val="single" w:sz="8" w:space="0" w:color="F24F4F" w:themeColor="accent4"/>
        </w:tcBorders>
        <w:shd w:val="clear" w:color="auto" w:fill="FBD3D3" w:themeFill="accent4" w:themeFillTint="3F"/>
      </w:tcPr>
    </w:tblStylePr>
    <w:tblStylePr w:type="band2Horz">
      <w:tblPr/>
      <w:tcPr>
        <w:tcBorders>
          <w:top w:val="single" w:sz="8" w:space="0" w:color="F24F4F" w:themeColor="accent4"/>
          <w:left w:val="single" w:sz="8" w:space="0" w:color="F24F4F" w:themeColor="accent4"/>
          <w:bottom w:val="single" w:sz="8" w:space="0" w:color="F24F4F" w:themeColor="accent4"/>
          <w:right w:val="single" w:sz="8" w:space="0" w:color="F24F4F" w:themeColor="accent4"/>
          <w:insideV w:val="single" w:sz="8" w:space="0" w:color="F24F4F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966F6D"/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39A5B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51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7B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7B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B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B88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966F6D"/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customStyle="1" w:styleId="Tabellaelenco1chiara1">
    <w:name w:val="Tabella elenco 1 chiara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9A5B7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4F4F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966F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83CCD8" w:themeColor="accent1" w:themeTint="99"/>
        <w:bottom w:val="single" w:sz="4" w:space="0" w:color="83CCD8" w:themeColor="accent1" w:themeTint="99"/>
        <w:insideH w:val="single" w:sz="4" w:space="0" w:color="83CC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F79595" w:themeColor="accent4" w:themeTint="99"/>
        <w:bottom w:val="single" w:sz="4" w:space="0" w:color="F79595" w:themeColor="accent4" w:themeTint="99"/>
        <w:insideH w:val="single" w:sz="4" w:space="0" w:color="F7959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966F6D"/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39A5B7" w:themeColor="accent1"/>
        <w:left w:val="single" w:sz="4" w:space="0" w:color="39A5B7" w:themeColor="accent1"/>
        <w:bottom w:val="single" w:sz="4" w:space="0" w:color="39A5B7" w:themeColor="accent1"/>
        <w:right w:val="single" w:sz="4" w:space="0" w:color="39A5B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A5B7" w:themeFill="accent1"/>
      </w:tcPr>
    </w:tblStylePr>
    <w:tblStylePr w:type="lastRow">
      <w:rPr>
        <w:b/>
        <w:bCs/>
      </w:rPr>
      <w:tblPr/>
      <w:tcPr>
        <w:tcBorders>
          <w:top w:val="double" w:sz="4" w:space="0" w:color="39A5B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A5B7" w:themeColor="accent1"/>
          <w:right w:val="single" w:sz="4" w:space="0" w:color="39A5B7" w:themeColor="accent1"/>
        </w:tcBorders>
      </w:tcPr>
    </w:tblStylePr>
    <w:tblStylePr w:type="band1Horz">
      <w:tblPr/>
      <w:tcPr>
        <w:tcBorders>
          <w:top w:val="single" w:sz="4" w:space="0" w:color="39A5B7" w:themeColor="accent1"/>
          <w:bottom w:val="single" w:sz="4" w:space="0" w:color="39A5B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A5B7" w:themeColor="accent1"/>
          <w:left w:val="nil"/>
        </w:tcBorders>
      </w:tcPr>
    </w:tblStylePr>
    <w:tblStylePr w:type="swCell">
      <w:tblPr/>
      <w:tcPr>
        <w:tcBorders>
          <w:top w:val="double" w:sz="4" w:space="0" w:color="39A5B7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24F4F" w:themeColor="accent4"/>
        <w:left w:val="single" w:sz="4" w:space="0" w:color="F24F4F" w:themeColor="accent4"/>
        <w:bottom w:val="single" w:sz="4" w:space="0" w:color="F24F4F" w:themeColor="accent4"/>
        <w:right w:val="single" w:sz="4" w:space="0" w:color="F24F4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4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4"/>
          <w:right w:val="single" w:sz="4" w:space="0" w:color="F24F4F" w:themeColor="accent4"/>
        </w:tcBorders>
      </w:tcPr>
    </w:tblStylePr>
    <w:tblStylePr w:type="band1Horz">
      <w:tblPr/>
      <w:tcPr>
        <w:tcBorders>
          <w:top w:val="single" w:sz="4" w:space="0" w:color="F24F4F" w:themeColor="accent4"/>
          <w:bottom w:val="single" w:sz="4" w:space="0" w:color="F24F4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4"/>
          <w:left w:val="nil"/>
        </w:tcBorders>
      </w:tcPr>
    </w:tblStylePr>
    <w:tblStylePr w:type="swCell">
      <w:tblPr/>
      <w:tcPr>
        <w:tcBorders>
          <w:top w:val="double" w:sz="4" w:space="0" w:color="F24F4F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83CCD8" w:themeColor="accent1" w:themeTint="99"/>
        <w:left w:val="single" w:sz="4" w:space="0" w:color="83CCD8" w:themeColor="accent1" w:themeTint="99"/>
        <w:bottom w:val="single" w:sz="4" w:space="0" w:color="83CCD8" w:themeColor="accent1" w:themeTint="99"/>
        <w:right w:val="single" w:sz="4" w:space="0" w:color="83CCD8" w:themeColor="accent1" w:themeTint="99"/>
        <w:insideH w:val="single" w:sz="4" w:space="0" w:color="83CC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A5B7" w:themeColor="accent1"/>
          <w:left w:val="single" w:sz="4" w:space="0" w:color="39A5B7" w:themeColor="accent1"/>
          <w:bottom w:val="single" w:sz="4" w:space="0" w:color="39A5B7" w:themeColor="accent1"/>
          <w:right w:val="single" w:sz="4" w:space="0" w:color="39A5B7" w:themeColor="accent1"/>
          <w:insideH w:val="nil"/>
        </w:tcBorders>
        <w:shd w:val="clear" w:color="auto" w:fill="39A5B7" w:themeFill="accent1"/>
      </w:tcPr>
    </w:tblStylePr>
    <w:tblStylePr w:type="lastRow">
      <w:rPr>
        <w:b/>
        <w:bCs/>
      </w:rPr>
      <w:tblPr/>
      <w:tcPr>
        <w:tcBorders>
          <w:top w:val="double" w:sz="4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79595" w:themeColor="accent4" w:themeTint="99"/>
        <w:left w:val="single" w:sz="4" w:space="0" w:color="F79595" w:themeColor="accent4" w:themeTint="99"/>
        <w:bottom w:val="single" w:sz="4" w:space="0" w:color="F79595" w:themeColor="accent4" w:themeTint="99"/>
        <w:right w:val="single" w:sz="4" w:space="0" w:color="F79595" w:themeColor="accent4" w:themeTint="99"/>
        <w:insideH w:val="single" w:sz="4" w:space="0" w:color="F795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4"/>
          <w:left w:val="single" w:sz="4" w:space="0" w:color="F24F4F" w:themeColor="accent4"/>
          <w:bottom w:val="single" w:sz="4" w:space="0" w:color="F24F4F" w:themeColor="accent4"/>
          <w:right w:val="single" w:sz="4" w:space="0" w:color="F24F4F" w:themeColor="accent4"/>
          <w:insideH w:val="nil"/>
        </w:tcBorders>
        <w:shd w:val="clear" w:color="auto" w:fill="F24F4F" w:themeFill="accent4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39A5B7" w:themeColor="accent1"/>
        <w:left w:val="single" w:sz="24" w:space="0" w:color="39A5B7" w:themeColor="accent1"/>
        <w:bottom w:val="single" w:sz="24" w:space="0" w:color="39A5B7" w:themeColor="accent1"/>
        <w:right w:val="single" w:sz="24" w:space="0" w:color="39A5B7" w:themeColor="accent1"/>
      </w:tblBorders>
    </w:tblPr>
    <w:tcPr>
      <w:shd w:val="clear" w:color="auto" w:fill="39A5B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4"/>
        <w:left w:val="single" w:sz="24" w:space="0" w:color="F24F4F" w:themeColor="accent4"/>
        <w:bottom w:val="single" w:sz="24" w:space="0" w:color="F24F4F" w:themeColor="accent4"/>
        <w:right w:val="single" w:sz="24" w:space="0" w:color="F24F4F" w:themeColor="accent4"/>
      </w:tblBorders>
    </w:tblPr>
    <w:tcPr>
      <w:shd w:val="clear" w:color="auto" w:fill="F24F4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966F6D"/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966F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966F6D"/>
    <w:rPr>
      <w:color w:val="2A7B88" w:themeColor="accent1" w:themeShade="BF"/>
    </w:rPr>
    <w:tblPr>
      <w:tblStyleRowBandSize w:val="1"/>
      <w:tblStyleColBandSize w:val="1"/>
      <w:tblBorders>
        <w:top w:val="single" w:sz="4" w:space="0" w:color="39A5B7" w:themeColor="accent1"/>
        <w:bottom w:val="single" w:sz="4" w:space="0" w:color="39A5B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9A5B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966F6D"/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966F6D"/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966F6D"/>
    <w:rPr>
      <w:color w:val="DF1010" w:themeColor="accent4" w:themeShade="BF"/>
    </w:rPr>
    <w:tblPr>
      <w:tblStyleRowBandSize w:val="1"/>
      <w:tblStyleColBandSize w:val="1"/>
      <w:tblBorders>
        <w:top w:val="single" w:sz="4" w:space="0" w:color="F24F4F" w:themeColor="accent4"/>
        <w:bottom w:val="single" w:sz="4" w:space="0" w:color="F24F4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966F6D"/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966F6D"/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966F6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966F6D"/>
    <w:rPr>
      <w:color w:val="2A7B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39A5B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39A5B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39A5B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39A5B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966F6D"/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966F6D"/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966F6D"/>
    <w:rPr>
      <w:color w:val="DF101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24F4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24F4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24F4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24F4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966F6D"/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966F6D"/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966F6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966F6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966F6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966F6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966F6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semplice1">
    <w:name w:val="Table Simple 1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966F6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966F6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966F6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96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966F6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966F6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966F6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966F6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966F6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966F6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966F6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966F6D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Tabellagriglia1chiara1">
    <w:name w:val="Tabella griglia 1 chiara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ACDDE5" w:themeColor="accent1" w:themeTint="66"/>
        <w:left w:val="single" w:sz="4" w:space="0" w:color="ACDDE5" w:themeColor="accent1" w:themeTint="66"/>
        <w:bottom w:val="single" w:sz="4" w:space="0" w:color="ACDDE5" w:themeColor="accent1" w:themeTint="66"/>
        <w:right w:val="single" w:sz="4" w:space="0" w:color="ACDDE5" w:themeColor="accent1" w:themeTint="66"/>
        <w:insideH w:val="single" w:sz="4" w:space="0" w:color="ACDDE5" w:themeColor="accent1" w:themeTint="66"/>
        <w:insideV w:val="single" w:sz="4" w:space="0" w:color="ACDDE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9A5B7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F9B8B8" w:themeColor="accent4" w:themeTint="66"/>
        <w:left w:val="single" w:sz="4" w:space="0" w:color="F9B8B8" w:themeColor="accent4" w:themeTint="66"/>
        <w:bottom w:val="single" w:sz="4" w:space="0" w:color="F9B8B8" w:themeColor="accent4" w:themeTint="66"/>
        <w:right w:val="single" w:sz="4" w:space="0" w:color="F9B8B8" w:themeColor="accent4" w:themeTint="66"/>
        <w:insideH w:val="single" w:sz="4" w:space="0" w:color="F9B8B8" w:themeColor="accent4" w:themeTint="66"/>
        <w:insideV w:val="single" w:sz="4" w:space="0" w:color="F9B8B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24F4F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966F6D"/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83CCD8" w:themeColor="accent1" w:themeTint="99"/>
        <w:bottom w:val="single" w:sz="2" w:space="0" w:color="83CCD8" w:themeColor="accent1" w:themeTint="99"/>
        <w:insideH w:val="single" w:sz="2" w:space="0" w:color="83CCD8" w:themeColor="accent1" w:themeTint="99"/>
        <w:insideV w:val="single" w:sz="2" w:space="0" w:color="83CCD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9A5B7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9A5B7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BB70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BB44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F79595" w:themeColor="accent4" w:themeTint="99"/>
        <w:bottom w:val="single" w:sz="2" w:space="0" w:color="F79595" w:themeColor="accent4" w:themeTint="99"/>
        <w:insideH w:val="single" w:sz="2" w:space="0" w:color="F79595" w:themeColor="accent4" w:themeTint="99"/>
        <w:insideV w:val="single" w:sz="2" w:space="0" w:color="F7959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4F4F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4F4F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648B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966F6D"/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943F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83CCD8" w:themeColor="accent1" w:themeTint="99"/>
        <w:left w:val="single" w:sz="4" w:space="0" w:color="83CCD8" w:themeColor="accent1" w:themeTint="99"/>
        <w:bottom w:val="single" w:sz="4" w:space="0" w:color="83CCD8" w:themeColor="accent1" w:themeTint="99"/>
        <w:right w:val="single" w:sz="4" w:space="0" w:color="83CCD8" w:themeColor="accent1" w:themeTint="99"/>
        <w:insideH w:val="single" w:sz="4" w:space="0" w:color="83CCD8" w:themeColor="accent1" w:themeTint="99"/>
        <w:insideV w:val="single" w:sz="4" w:space="0" w:color="83CC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  <w:tblStylePr w:type="neCell">
      <w:tblPr/>
      <w:tcPr>
        <w:tcBorders>
          <w:bottom w:val="single" w:sz="4" w:space="0" w:color="39A5B7" w:themeColor="accent1"/>
        </w:tcBorders>
      </w:tcPr>
    </w:tblStylePr>
    <w:tblStylePr w:type="nwCell">
      <w:tblPr/>
      <w:tcPr>
        <w:tcBorders>
          <w:bottom w:val="single" w:sz="4" w:space="0" w:color="39A5B7" w:themeColor="accent1"/>
        </w:tcBorders>
      </w:tcPr>
    </w:tblStylePr>
    <w:tblStylePr w:type="seCell">
      <w:tblPr/>
      <w:tcPr>
        <w:tcBorders>
          <w:top w:val="single" w:sz="4" w:space="0" w:color="39A5B7" w:themeColor="accent1"/>
        </w:tcBorders>
      </w:tcPr>
    </w:tblStylePr>
    <w:tblStylePr w:type="swCell">
      <w:tblPr/>
      <w:tcPr>
        <w:tcBorders>
          <w:top w:val="single" w:sz="4" w:space="0" w:color="39A5B7" w:themeColor="accent1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8DBB70" w:themeColor="accent2"/>
        </w:tcBorders>
      </w:tcPr>
    </w:tblStylePr>
    <w:tblStylePr w:type="nwCell">
      <w:tblPr/>
      <w:tcPr>
        <w:tcBorders>
          <w:bottom w:val="single" w:sz="4" w:space="0" w:color="8DBB70" w:themeColor="accent2"/>
        </w:tcBorders>
      </w:tcPr>
    </w:tblStylePr>
    <w:tblStylePr w:type="seCell">
      <w:tblPr/>
      <w:tcPr>
        <w:tcBorders>
          <w:top w:val="single" w:sz="4" w:space="0" w:color="8DBB70" w:themeColor="accent2"/>
        </w:tcBorders>
      </w:tcPr>
    </w:tblStylePr>
    <w:tblStylePr w:type="swCell">
      <w:tblPr/>
      <w:tcPr>
        <w:tcBorders>
          <w:top w:val="single" w:sz="4" w:space="0" w:color="8DBB70" w:themeColor="accent2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0BB44" w:themeColor="accent3"/>
        </w:tcBorders>
      </w:tcPr>
    </w:tblStylePr>
    <w:tblStylePr w:type="nwCell">
      <w:tblPr/>
      <w:tcPr>
        <w:tcBorders>
          <w:bottom w:val="single" w:sz="4" w:space="0" w:color="F0BB44" w:themeColor="accent3"/>
        </w:tcBorders>
      </w:tcPr>
    </w:tblStylePr>
    <w:tblStylePr w:type="seCell">
      <w:tblPr/>
      <w:tcPr>
        <w:tcBorders>
          <w:top w:val="single" w:sz="4" w:space="0" w:color="F0BB44" w:themeColor="accent3"/>
        </w:tcBorders>
      </w:tcPr>
    </w:tblStylePr>
    <w:tblStylePr w:type="swCell">
      <w:tblPr/>
      <w:tcPr>
        <w:tcBorders>
          <w:top w:val="single" w:sz="4" w:space="0" w:color="F0BB44" w:themeColor="accent3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79595" w:themeColor="accent4" w:themeTint="99"/>
        <w:left w:val="single" w:sz="4" w:space="0" w:color="F79595" w:themeColor="accent4" w:themeTint="99"/>
        <w:bottom w:val="single" w:sz="4" w:space="0" w:color="F79595" w:themeColor="accent4" w:themeTint="99"/>
        <w:right w:val="single" w:sz="4" w:space="0" w:color="F79595" w:themeColor="accent4" w:themeTint="99"/>
        <w:insideH w:val="single" w:sz="4" w:space="0" w:color="F79595" w:themeColor="accent4" w:themeTint="99"/>
        <w:insideV w:val="single" w:sz="4" w:space="0" w:color="F795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  <w:tblStylePr w:type="neCell">
      <w:tblPr/>
      <w:tcPr>
        <w:tcBorders>
          <w:bottom w:val="single" w:sz="4" w:space="0" w:color="F24F4F" w:themeColor="accent4"/>
        </w:tcBorders>
      </w:tcPr>
    </w:tblStylePr>
    <w:tblStylePr w:type="nwCell">
      <w:tblPr/>
      <w:tcPr>
        <w:tcBorders>
          <w:bottom w:val="single" w:sz="4" w:space="0" w:color="F24F4F" w:themeColor="accent4"/>
        </w:tcBorders>
      </w:tcPr>
    </w:tblStylePr>
    <w:tblStylePr w:type="seCell">
      <w:tblPr/>
      <w:tcPr>
        <w:tcBorders>
          <w:top w:val="single" w:sz="4" w:space="0" w:color="F24F4F" w:themeColor="accent4"/>
        </w:tcBorders>
      </w:tcPr>
    </w:tblStylePr>
    <w:tblStylePr w:type="swCell">
      <w:tblPr/>
      <w:tcPr>
        <w:tcBorders>
          <w:top w:val="single" w:sz="4" w:space="0" w:color="F24F4F" w:themeColor="accent4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A3648B" w:themeColor="accent5"/>
        </w:tcBorders>
      </w:tcPr>
    </w:tblStylePr>
    <w:tblStylePr w:type="nwCell">
      <w:tblPr/>
      <w:tcPr>
        <w:tcBorders>
          <w:bottom w:val="single" w:sz="4" w:space="0" w:color="A3648B" w:themeColor="accent5"/>
        </w:tcBorders>
      </w:tcPr>
    </w:tblStylePr>
    <w:tblStylePr w:type="seCell">
      <w:tblPr/>
      <w:tcPr>
        <w:tcBorders>
          <w:top w:val="single" w:sz="4" w:space="0" w:color="A3648B" w:themeColor="accent5"/>
        </w:tcBorders>
      </w:tcPr>
    </w:tblStylePr>
    <w:tblStylePr w:type="swCell">
      <w:tblPr/>
      <w:tcPr>
        <w:tcBorders>
          <w:top w:val="single" w:sz="4" w:space="0" w:color="A3648B" w:themeColor="accent5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966F6D"/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8943F" w:themeColor="accent6"/>
        </w:tcBorders>
      </w:tcPr>
    </w:tblStylePr>
    <w:tblStylePr w:type="nwCell">
      <w:tblPr/>
      <w:tcPr>
        <w:tcBorders>
          <w:bottom w:val="single" w:sz="4" w:space="0" w:color="F8943F" w:themeColor="accent6"/>
        </w:tcBorders>
      </w:tcPr>
    </w:tblStylePr>
    <w:tblStylePr w:type="seCell">
      <w:tblPr/>
      <w:tcPr>
        <w:tcBorders>
          <w:top w:val="single" w:sz="4" w:space="0" w:color="F8943F" w:themeColor="accent6"/>
        </w:tcBorders>
      </w:tcPr>
    </w:tblStylePr>
    <w:tblStylePr w:type="swCell">
      <w:tblPr/>
      <w:tcPr>
        <w:tcBorders>
          <w:top w:val="single" w:sz="4" w:space="0" w:color="F8943F" w:themeColor="accent6"/>
        </w:tcBorders>
      </w:tcPr>
    </w:tblStylePr>
  </w:style>
  <w:style w:type="table" w:customStyle="1" w:styleId="Grigliatab41">
    <w:name w:val="Griglia tab. 4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83CCD8" w:themeColor="accent1" w:themeTint="99"/>
        <w:left w:val="single" w:sz="4" w:space="0" w:color="83CCD8" w:themeColor="accent1" w:themeTint="99"/>
        <w:bottom w:val="single" w:sz="4" w:space="0" w:color="83CCD8" w:themeColor="accent1" w:themeTint="99"/>
        <w:right w:val="single" w:sz="4" w:space="0" w:color="83CCD8" w:themeColor="accent1" w:themeTint="99"/>
        <w:insideH w:val="single" w:sz="4" w:space="0" w:color="83CCD8" w:themeColor="accent1" w:themeTint="99"/>
        <w:insideV w:val="single" w:sz="4" w:space="0" w:color="83CC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A5B7" w:themeColor="accent1"/>
          <w:left w:val="single" w:sz="4" w:space="0" w:color="39A5B7" w:themeColor="accent1"/>
          <w:bottom w:val="single" w:sz="4" w:space="0" w:color="39A5B7" w:themeColor="accent1"/>
          <w:right w:val="single" w:sz="4" w:space="0" w:color="39A5B7" w:themeColor="accent1"/>
          <w:insideH w:val="nil"/>
          <w:insideV w:val="nil"/>
        </w:tcBorders>
        <w:shd w:val="clear" w:color="auto" w:fill="39A5B7" w:themeFill="accent1"/>
      </w:tcPr>
    </w:tblStylePr>
    <w:tblStylePr w:type="lastRow">
      <w:rPr>
        <w:b/>
        <w:bCs/>
      </w:rPr>
      <w:tblPr/>
      <w:tcPr>
        <w:tcBorders>
          <w:top w:val="double" w:sz="4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79595" w:themeColor="accent4" w:themeTint="99"/>
        <w:left w:val="single" w:sz="4" w:space="0" w:color="F79595" w:themeColor="accent4" w:themeTint="99"/>
        <w:bottom w:val="single" w:sz="4" w:space="0" w:color="F79595" w:themeColor="accent4" w:themeTint="99"/>
        <w:right w:val="single" w:sz="4" w:space="0" w:color="F79595" w:themeColor="accent4" w:themeTint="99"/>
        <w:insideH w:val="single" w:sz="4" w:space="0" w:color="F79595" w:themeColor="accent4" w:themeTint="99"/>
        <w:insideV w:val="single" w:sz="4" w:space="0" w:color="F795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4"/>
          <w:left w:val="single" w:sz="4" w:space="0" w:color="F24F4F" w:themeColor="accent4"/>
          <w:bottom w:val="single" w:sz="4" w:space="0" w:color="F24F4F" w:themeColor="accent4"/>
          <w:right w:val="single" w:sz="4" w:space="0" w:color="F24F4F" w:themeColor="accent4"/>
          <w:insideH w:val="nil"/>
          <w:insideV w:val="nil"/>
        </w:tcBorders>
        <w:shd w:val="clear" w:color="auto" w:fill="F24F4F" w:themeFill="accent4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966F6D"/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A5B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A5B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A5B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A5B7" w:themeFill="accent1"/>
      </w:tcPr>
    </w:tblStylePr>
    <w:tblStylePr w:type="band1Vert">
      <w:tblPr/>
      <w:tcPr>
        <w:shd w:val="clear" w:color="auto" w:fill="ACDDE5" w:themeFill="accent1" w:themeFillTint="66"/>
      </w:tcPr>
    </w:tblStylePr>
    <w:tblStylePr w:type="band1Horz">
      <w:tblPr/>
      <w:tcPr>
        <w:shd w:val="clear" w:color="auto" w:fill="ACDDE5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4"/>
      </w:tcPr>
    </w:tblStylePr>
    <w:tblStylePr w:type="band1Vert">
      <w:tblPr/>
      <w:tcPr>
        <w:shd w:val="clear" w:color="auto" w:fill="F9B8B8" w:themeFill="accent4" w:themeFillTint="66"/>
      </w:tcPr>
    </w:tblStylePr>
    <w:tblStylePr w:type="band1Horz">
      <w:tblPr/>
      <w:tcPr>
        <w:shd w:val="clear" w:color="auto" w:fill="F9B8B8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966F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966F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966F6D"/>
    <w:rPr>
      <w:color w:val="2A7B88" w:themeColor="accent1" w:themeShade="BF"/>
    </w:rPr>
    <w:tblPr>
      <w:tblStyleRowBandSize w:val="1"/>
      <w:tblStyleColBandSize w:val="1"/>
      <w:tblBorders>
        <w:top w:val="single" w:sz="4" w:space="0" w:color="83CCD8" w:themeColor="accent1" w:themeTint="99"/>
        <w:left w:val="single" w:sz="4" w:space="0" w:color="83CCD8" w:themeColor="accent1" w:themeTint="99"/>
        <w:bottom w:val="single" w:sz="4" w:space="0" w:color="83CCD8" w:themeColor="accent1" w:themeTint="99"/>
        <w:right w:val="single" w:sz="4" w:space="0" w:color="83CCD8" w:themeColor="accent1" w:themeTint="99"/>
        <w:insideH w:val="single" w:sz="4" w:space="0" w:color="83CCD8" w:themeColor="accent1" w:themeTint="99"/>
        <w:insideV w:val="single" w:sz="4" w:space="0" w:color="83CCD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9A5B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9A5B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966F6D"/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966F6D"/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966F6D"/>
    <w:rPr>
      <w:color w:val="DF1010" w:themeColor="accent4" w:themeShade="BF"/>
    </w:rPr>
    <w:tblPr>
      <w:tblStyleRowBandSize w:val="1"/>
      <w:tblStyleColBandSize w:val="1"/>
      <w:tblBorders>
        <w:top w:val="single" w:sz="4" w:space="0" w:color="F79595" w:themeColor="accent4" w:themeTint="99"/>
        <w:left w:val="single" w:sz="4" w:space="0" w:color="F79595" w:themeColor="accent4" w:themeTint="99"/>
        <w:bottom w:val="single" w:sz="4" w:space="0" w:color="F79595" w:themeColor="accent4" w:themeTint="99"/>
        <w:right w:val="single" w:sz="4" w:space="0" w:color="F79595" w:themeColor="accent4" w:themeTint="99"/>
        <w:insideH w:val="single" w:sz="4" w:space="0" w:color="F79595" w:themeColor="accent4" w:themeTint="99"/>
        <w:insideV w:val="single" w:sz="4" w:space="0" w:color="F7959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24F4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966F6D"/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966F6D"/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966F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966F6D"/>
    <w:rPr>
      <w:color w:val="2A7B88" w:themeColor="accent1" w:themeShade="BF"/>
    </w:rPr>
    <w:tblPr>
      <w:tblStyleRowBandSize w:val="1"/>
      <w:tblStyleColBandSize w:val="1"/>
      <w:tblBorders>
        <w:top w:val="single" w:sz="4" w:space="0" w:color="83CCD8" w:themeColor="accent1" w:themeTint="99"/>
        <w:left w:val="single" w:sz="4" w:space="0" w:color="83CCD8" w:themeColor="accent1" w:themeTint="99"/>
        <w:bottom w:val="single" w:sz="4" w:space="0" w:color="83CCD8" w:themeColor="accent1" w:themeTint="99"/>
        <w:right w:val="single" w:sz="4" w:space="0" w:color="83CCD8" w:themeColor="accent1" w:themeTint="99"/>
        <w:insideH w:val="single" w:sz="4" w:space="0" w:color="83CCD8" w:themeColor="accent1" w:themeTint="99"/>
        <w:insideV w:val="single" w:sz="4" w:space="0" w:color="83CC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EF2" w:themeFill="accent1" w:themeFillTint="33"/>
      </w:tcPr>
    </w:tblStylePr>
    <w:tblStylePr w:type="band1Horz">
      <w:tblPr/>
      <w:tcPr>
        <w:shd w:val="clear" w:color="auto" w:fill="D5EEF2" w:themeFill="accent1" w:themeFillTint="33"/>
      </w:tcPr>
    </w:tblStylePr>
    <w:tblStylePr w:type="neCell">
      <w:tblPr/>
      <w:tcPr>
        <w:tcBorders>
          <w:bottom w:val="single" w:sz="4" w:space="0" w:color="39A5B7" w:themeColor="accent1"/>
        </w:tcBorders>
      </w:tcPr>
    </w:tblStylePr>
    <w:tblStylePr w:type="nwCell">
      <w:tblPr/>
      <w:tcPr>
        <w:tcBorders>
          <w:bottom w:val="single" w:sz="4" w:space="0" w:color="39A5B7" w:themeColor="accent1"/>
        </w:tcBorders>
      </w:tcPr>
    </w:tblStylePr>
    <w:tblStylePr w:type="seCell">
      <w:tblPr/>
      <w:tcPr>
        <w:tcBorders>
          <w:top w:val="single" w:sz="4" w:space="0" w:color="39A5B7" w:themeColor="accent1"/>
        </w:tcBorders>
      </w:tcPr>
    </w:tblStylePr>
    <w:tblStylePr w:type="swCell">
      <w:tblPr/>
      <w:tcPr>
        <w:tcBorders>
          <w:top w:val="single" w:sz="4" w:space="0" w:color="39A5B7" w:themeColor="accent1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966F6D"/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8DBB70" w:themeColor="accent2"/>
        </w:tcBorders>
      </w:tcPr>
    </w:tblStylePr>
    <w:tblStylePr w:type="nwCell">
      <w:tblPr/>
      <w:tcPr>
        <w:tcBorders>
          <w:bottom w:val="single" w:sz="4" w:space="0" w:color="8DBB70" w:themeColor="accent2"/>
        </w:tcBorders>
      </w:tcPr>
    </w:tblStylePr>
    <w:tblStylePr w:type="seCell">
      <w:tblPr/>
      <w:tcPr>
        <w:tcBorders>
          <w:top w:val="single" w:sz="4" w:space="0" w:color="8DBB70" w:themeColor="accent2"/>
        </w:tcBorders>
      </w:tcPr>
    </w:tblStylePr>
    <w:tblStylePr w:type="swCell">
      <w:tblPr/>
      <w:tcPr>
        <w:tcBorders>
          <w:top w:val="single" w:sz="4" w:space="0" w:color="8DBB70" w:themeColor="accent2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966F6D"/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0BB44" w:themeColor="accent3"/>
        </w:tcBorders>
      </w:tcPr>
    </w:tblStylePr>
    <w:tblStylePr w:type="nwCell">
      <w:tblPr/>
      <w:tcPr>
        <w:tcBorders>
          <w:bottom w:val="single" w:sz="4" w:space="0" w:color="F0BB44" w:themeColor="accent3"/>
        </w:tcBorders>
      </w:tcPr>
    </w:tblStylePr>
    <w:tblStylePr w:type="seCell">
      <w:tblPr/>
      <w:tcPr>
        <w:tcBorders>
          <w:top w:val="single" w:sz="4" w:space="0" w:color="F0BB44" w:themeColor="accent3"/>
        </w:tcBorders>
      </w:tcPr>
    </w:tblStylePr>
    <w:tblStylePr w:type="swCell">
      <w:tblPr/>
      <w:tcPr>
        <w:tcBorders>
          <w:top w:val="single" w:sz="4" w:space="0" w:color="F0BB44" w:themeColor="accent3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966F6D"/>
    <w:rPr>
      <w:color w:val="DF1010" w:themeColor="accent4" w:themeShade="BF"/>
    </w:rPr>
    <w:tblPr>
      <w:tblStyleRowBandSize w:val="1"/>
      <w:tblStyleColBandSize w:val="1"/>
      <w:tblBorders>
        <w:top w:val="single" w:sz="4" w:space="0" w:color="F79595" w:themeColor="accent4" w:themeTint="99"/>
        <w:left w:val="single" w:sz="4" w:space="0" w:color="F79595" w:themeColor="accent4" w:themeTint="99"/>
        <w:bottom w:val="single" w:sz="4" w:space="0" w:color="F79595" w:themeColor="accent4" w:themeTint="99"/>
        <w:right w:val="single" w:sz="4" w:space="0" w:color="F79595" w:themeColor="accent4" w:themeTint="99"/>
        <w:insideH w:val="single" w:sz="4" w:space="0" w:color="F79595" w:themeColor="accent4" w:themeTint="99"/>
        <w:insideV w:val="single" w:sz="4" w:space="0" w:color="F795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4" w:themeFillTint="33"/>
      </w:tcPr>
    </w:tblStylePr>
    <w:tblStylePr w:type="band1Horz">
      <w:tblPr/>
      <w:tcPr>
        <w:shd w:val="clear" w:color="auto" w:fill="FCDBDB" w:themeFill="accent4" w:themeFillTint="33"/>
      </w:tcPr>
    </w:tblStylePr>
    <w:tblStylePr w:type="neCell">
      <w:tblPr/>
      <w:tcPr>
        <w:tcBorders>
          <w:bottom w:val="single" w:sz="4" w:space="0" w:color="F24F4F" w:themeColor="accent4"/>
        </w:tcBorders>
      </w:tcPr>
    </w:tblStylePr>
    <w:tblStylePr w:type="nwCell">
      <w:tblPr/>
      <w:tcPr>
        <w:tcBorders>
          <w:bottom w:val="single" w:sz="4" w:space="0" w:color="F24F4F" w:themeColor="accent4"/>
        </w:tcBorders>
      </w:tcPr>
    </w:tblStylePr>
    <w:tblStylePr w:type="seCell">
      <w:tblPr/>
      <w:tcPr>
        <w:tcBorders>
          <w:top w:val="single" w:sz="4" w:space="0" w:color="F24F4F" w:themeColor="accent4"/>
        </w:tcBorders>
      </w:tcPr>
    </w:tblStylePr>
    <w:tblStylePr w:type="swCell">
      <w:tblPr/>
      <w:tcPr>
        <w:tcBorders>
          <w:top w:val="single" w:sz="4" w:space="0" w:color="F24F4F" w:themeColor="accent4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966F6D"/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A3648B" w:themeColor="accent5"/>
        </w:tcBorders>
      </w:tcPr>
    </w:tblStylePr>
    <w:tblStylePr w:type="nwCell">
      <w:tblPr/>
      <w:tcPr>
        <w:tcBorders>
          <w:bottom w:val="single" w:sz="4" w:space="0" w:color="A3648B" w:themeColor="accent5"/>
        </w:tcBorders>
      </w:tcPr>
    </w:tblStylePr>
    <w:tblStylePr w:type="seCell">
      <w:tblPr/>
      <w:tcPr>
        <w:tcBorders>
          <w:top w:val="single" w:sz="4" w:space="0" w:color="A3648B" w:themeColor="accent5"/>
        </w:tcBorders>
      </w:tcPr>
    </w:tblStylePr>
    <w:tblStylePr w:type="swCell">
      <w:tblPr/>
      <w:tcPr>
        <w:tcBorders>
          <w:top w:val="single" w:sz="4" w:space="0" w:color="A3648B" w:themeColor="accent5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966F6D"/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8943F" w:themeColor="accent6"/>
        </w:tcBorders>
      </w:tcPr>
    </w:tblStylePr>
    <w:tblStylePr w:type="nwCell">
      <w:tblPr/>
      <w:tcPr>
        <w:tcBorders>
          <w:bottom w:val="single" w:sz="4" w:space="0" w:color="F8943F" w:themeColor="accent6"/>
        </w:tcBorders>
      </w:tcPr>
    </w:tblStylePr>
    <w:tblStylePr w:type="seCell">
      <w:tblPr/>
      <w:tcPr>
        <w:tcBorders>
          <w:top w:val="single" w:sz="4" w:space="0" w:color="F8943F" w:themeColor="accent6"/>
        </w:tcBorders>
      </w:tcPr>
    </w:tblStylePr>
    <w:tblStylePr w:type="swCell">
      <w:tblPr/>
      <w:tcPr>
        <w:tcBorders>
          <w:top w:val="single" w:sz="4" w:space="0" w:color="F8943F" w:themeColor="accent6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966F6D"/>
    <w:rPr>
      <w:color w:val="auto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966F6D"/>
    <w:rPr>
      <w:color w:val="auto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966F6D"/>
    <w:rPr>
      <w:color w:val="auto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1">
    <w:name w:val="Table 3D effects 1"/>
    <w:basedOn w:val="Tabellanormale"/>
    <w:uiPriority w:val="99"/>
    <w:semiHidden/>
    <w:unhideWhenUsed/>
    <w:rsid w:val="00966F6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966F6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966F6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96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eme1">
  <a:themeElements>
    <a:clrScheme name="LH_Funny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LH_Funny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FCB30-4520-492F-93C4-9FF513E5D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21DA8-6193-4087-8BF1-BADAE62B7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A4875-9E00-4A79-B080-12AAD8B1569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6AF53A7-ED13-4692-9A69-59695A56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davide.alberti</dc:creator>
  <dc:description/>
  <cp:lastModifiedBy>Grazia Battiato</cp:lastModifiedBy>
  <cp:revision>4</cp:revision>
  <dcterms:created xsi:type="dcterms:W3CDTF">2022-02-24T14:23:00Z</dcterms:created>
  <dcterms:modified xsi:type="dcterms:W3CDTF">2022-02-25T09:41:00Z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0x01010079F111ED35F8CC479449609E8A0923A6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